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2417F" w14:textId="3473A001" w:rsidR="00FB1214" w:rsidRDefault="00FB1214" w:rsidP="004653BE"/>
    <w:p w14:paraId="449D0BC4" w14:textId="578F01B6" w:rsidR="004653BE" w:rsidRDefault="004653BE" w:rsidP="004653BE">
      <w:pPr>
        <w:pStyle w:val="SemEspaamento"/>
        <w:spacing w:line="360" w:lineRule="auto"/>
        <w:rPr>
          <w:rFonts w:eastAsia="Bookman Old Style"/>
          <w:b/>
          <w:iCs/>
          <w:sz w:val="28"/>
          <w:szCs w:val="28"/>
        </w:rPr>
      </w:pPr>
      <w:r w:rsidRPr="004653BE">
        <w:rPr>
          <w:rFonts w:eastAsia="Bookman Old Style"/>
          <w:b/>
          <w:iCs/>
          <w:sz w:val="28"/>
          <w:szCs w:val="28"/>
        </w:rPr>
        <w:t>Dinâmica de formação para pessoas jovens</w:t>
      </w:r>
    </w:p>
    <w:p w14:paraId="753ABBA7" w14:textId="77777777" w:rsidR="004653BE" w:rsidRPr="004653BE" w:rsidRDefault="004653BE" w:rsidP="004653BE">
      <w:pPr>
        <w:pStyle w:val="SemEspaamento"/>
        <w:spacing w:line="360" w:lineRule="auto"/>
        <w:rPr>
          <w:rFonts w:eastAsia="Bookman Old Style"/>
          <w:b/>
          <w:iCs/>
          <w:sz w:val="28"/>
          <w:szCs w:val="28"/>
        </w:rPr>
      </w:pPr>
    </w:p>
    <w:p w14:paraId="446A229B" w14:textId="77777777" w:rsidR="004653BE" w:rsidRDefault="004653BE" w:rsidP="004653BE">
      <w:pPr>
        <w:spacing w:after="0" w:line="360" w:lineRule="auto"/>
        <w:jc w:val="both"/>
        <w:rPr>
          <w:rFonts w:eastAsia="Bookman Old Style"/>
          <w:b/>
          <w:bCs/>
          <w:sz w:val="24"/>
          <w:szCs w:val="24"/>
        </w:rPr>
      </w:pPr>
      <w:r w:rsidRPr="00556135">
        <w:rPr>
          <w:rFonts w:eastAsia="Bookman Old Style"/>
          <w:b/>
          <w:bCs/>
          <w:sz w:val="24"/>
          <w:szCs w:val="24"/>
        </w:rPr>
        <w:t>EU + VOCÊ = NÓS!</w:t>
      </w:r>
    </w:p>
    <w:p w14:paraId="36BE7378" w14:textId="77777777" w:rsidR="004653BE" w:rsidRPr="00556135" w:rsidRDefault="004653BE" w:rsidP="004653BE">
      <w:pPr>
        <w:spacing w:after="0" w:line="360" w:lineRule="auto"/>
        <w:jc w:val="both"/>
        <w:rPr>
          <w:rFonts w:eastAsia="Bookman Old Style"/>
          <w:b/>
          <w:bCs/>
          <w:sz w:val="24"/>
          <w:szCs w:val="24"/>
        </w:rPr>
      </w:pPr>
    </w:p>
    <w:p w14:paraId="4360904B" w14:textId="50599A81" w:rsidR="004653BE" w:rsidRPr="008567BC" w:rsidRDefault="004653BE" w:rsidP="004653BE">
      <w:pPr>
        <w:spacing w:after="0" w:line="360" w:lineRule="auto"/>
        <w:jc w:val="both"/>
        <w:rPr>
          <w:rFonts w:ascii="Arial" w:eastAsia="Bookman Old Style" w:hAnsi="Arial" w:cs="Arial"/>
          <w:sz w:val="24"/>
          <w:szCs w:val="24"/>
        </w:rPr>
      </w:pPr>
      <w:r w:rsidRPr="008567BC">
        <w:rPr>
          <w:rFonts w:ascii="Arial" w:eastAsia="Bookman Old Style" w:hAnsi="Arial" w:cs="Arial"/>
          <w:b/>
          <w:bCs/>
          <w:sz w:val="24"/>
          <w:szCs w:val="24"/>
        </w:rPr>
        <w:t>Objetivo:</w:t>
      </w:r>
      <w:r w:rsidRPr="008567BC">
        <w:rPr>
          <w:rFonts w:ascii="Arial" w:eastAsia="Bookman Old Style" w:hAnsi="Arial" w:cs="Arial"/>
          <w:sz w:val="24"/>
          <w:szCs w:val="24"/>
        </w:rPr>
        <w:t xml:space="preserve"> </w:t>
      </w:r>
      <w:r w:rsidR="00450452" w:rsidRPr="008567BC">
        <w:rPr>
          <w:rFonts w:ascii="Arial" w:eastAsia="Bookman Old Style" w:hAnsi="Arial" w:cs="Arial"/>
          <w:sz w:val="24"/>
          <w:szCs w:val="24"/>
        </w:rPr>
        <w:t>dialogar sobre o papel e a relevância de cada pessoa na composição do grupo, refletindo sobre presenças e ausências em relação à linguagem inclusiva de gênero e sobre como isso implica a visibilidade da diversidade do coletivo</w:t>
      </w:r>
      <w:r w:rsidRPr="008567BC">
        <w:rPr>
          <w:rFonts w:ascii="Arial" w:eastAsia="Bookman Old Style" w:hAnsi="Arial" w:cs="Arial"/>
          <w:sz w:val="24"/>
          <w:szCs w:val="24"/>
        </w:rPr>
        <w:t>.</w:t>
      </w:r>
    </w:p>
    <w:p w14:paraId="6A8C74F2" w14:textId="77777777" w:rsidR="004653BE" w:rsidRPr="008567BC" w:rsidRDefault="004653BE" w:rsidP="004653BE">
      <w:pPr>
        <w:spacing w:after="0" w:line="360" w:lineRule="auto"/>
        <w:jc w:val="both"/>
        <w:rPr>
          <w:rFonts w:ascii="Arial" w:eastAsia="Bookman Old Style" w:hAnsi="Arial" w:cs="Arial"/>
          <w:b/>
          <w:bCs/>
          <w:sz w:val="24"/>
          <w:szCs w:val="24"/>
        </w:rPr>
      </w:pPr>
    </w:p>
    <w:p w14:paraId="296F50BE" w14:textId="626696C1" w:rsidR="004653BE" w:rsidRPr="008567BC" w:rsidRDefault="004653BE" w:rsidP="004653BE">
      <w:pPr>
        <w:spacing w:after="0" w:line="360" w:lineRule="auto"/>
        <w:jc w:val="both"/>
        <w:rPr>
          <w:rFonts w:ascii="Arial" w:eastAsia="Bookman Old Style" w:hAnsi="Arial" w:cs="Arial"/>
          <w:sz w:val="24"/>
          <w:szCs w:val="24"/>
        </w:rPr>
      </w:pPr>
      <w:r w:rsidRPr="008567BC">
        <w:rPr>
          <w:rFonts w:ascii="Arial" w:eastAsia="Bookman Old Style" w:hAnsi="Arial" w:cs="Arial"/>
          <w:b/>
          <w:bCs/>
          <w:sz w:val="24"/>
          <w:szCs w:val="24"/>
        </w:rPr>
        <w:t>Material necessário:</w:t>
      </w:r>
      <w:r w:rsidRPr="008567BC">
        <w:rPr>
          <w:rFonts w:ascii="Arial" w:eastAsia="Bookman Old Style" w:hAnsi="Arial" w:cs="Arial"/>
          <w:sz w:val="24"/>
          <w:szCs w:val="24"/>
        </w:rPr>
        <w:t xml:space="preserve"> tinta guache atóxica nas cores amarela e vermelha, pinc</w:t>
      </w:r>
      <w:r w:rsidR="00EA05D4" w:rsidRPr="008567BC">
        <w:rPr>
          <w:rFonts w:ascii="Arial" w:eastAsia="Bookman Old Style" w:hAnsi="Arial" w:cs="Arial"/>
          <w:sz w:val="24"/>
          <w:szCs w:val="24"/>
        </w:rPr>
        <w:t>é</w:t>
      </w:r>
      <w:r w:rsidRPr="008567BC">
        <w:rPr>
          <w:rFonts w:ascii="Arial" w:eastAsia="Bookman Old Style" w:hAnsi="Arial" w:cs="Arial"/>
          <w:sz w:val="24"/>
          <w:szCs w:val="24"/>
        </w:rPr>
        <w:t xml:space="preserve">is (um para cada pessoa), potinhos variados para colocar porções da tinta (podem ser potes usados de iogurte, de geleia, garrafinhas PET cortadas ao meio etc.), sendo também um para cada pessoa, folhas de papel ofício (idealmente utilizar folhas já usadas, de rascunho, para se trabalhar no verso), caixas de papelão e/ou embalagens de papel usadas, ou cartolinas, ou papel </w:t>
      </w:r>
      <w:r w:rsidRPr="008567BC">
        <w:rPr>
          <w:rFonts w:ascii="Arial" w:eastAsia="Bookman Old Style" w:hAnsi="Arial" w:cs="Arial"/>
          <w:i/>
          <w:iCs/>
          <w:sz w:val="24"/>
          <w:szCs w:val="24"/>
        </w:rPr>
        <w:t>kraft</w:t>
      </w:r>
      <w:r w:rsidRPr="008567BC">
        <w:rPr>
          <w:rFonts w:ascii="Arial" w:eastAsia="Bookman Old Style" w:hAnsi="Arial" w:cs="Arial"/>
          <w:sz w:val="24"/>
          <w:szCs w:val="24"/>
        </w:rPr>
        <w:t xml:space="preserve"> (para confecção de cartazes).</w:t>
      </w:r>
    </w:p>
    <w:p w14:paraId="2E7940EC" w14:textId="77777777" w:rsidR="004653BE" w:rsidRPr="008567BC" w:rsidRDefault="004653BE" w:rsidP="004653BE">
      <w:pPr>
        <w:spacing w:after="0" w:line="360" w:lineRule="auto"/>
        <w:jc w:val="both"/>
        <w:rPr>
          <w:rFonts w:ascii="Arial" w:eastAsia="Bookman Old Style" w:hAnsi="Arial" w:cs="Arial"/>
          <w:b/>
          <w:bCs/>
          <w:sz w:val="24"/>
          <w:szCs w:val="24"/>
        </w:rPr>
      </w:pPr>
    </w:p>
    <w:p w14:paraId="7CBC648A" w14:textId="6072C902" w:rsidR="004653BE" w:rsidRPr="008567BC" w:rsidRDefault="004653BE" w:rsidP="004653BE">
      <w:pPr>
        <w:spacing w:after="0" w:line="360" w:lineRule="auto"/>
        <w:jc w:val="both"/>
        <w:rPr>
          <w:rFonts w:ascii="Arial" w:eastAsia="Bookman Old Style" w:hAnsi="Arial" w:cs="Arial"/>
          <w:sz w:val="24"/>
          <w:szCs w:val="24"/>
        </w:rPr>
      </w:pPr>
      <w:r w:rsidRPr="008567BC">
        <w:rPr>
          <w:rFonts w:ascii="Arial" w:eastAsia="Bookman Old Style" w:hAnsi="Arial" w:cs="Arial"/>
          <w:b/>
          <w:bCs/>
          <w:sz w:val="24"/>
          <w:szCs w:val="24"/>
        </w:rPr>
        <w:t>Desenvolvimento:</w:t>
      </w:r>
      <w:r w:rsidRPr="008567BC">
        <w:rPr>
          <w:rFonts w:ascii="Arial" w:eastAsia="Bookman Old Style" w:hAnsi="Arial" w:cs="Arial"/>
          <w:sz w:val="24"/>
          <w:szCs w:val="24"/>
        </w:rPr>
        <w:t xml:space="preserve"> preparar previamente os potinhos com uma pequena porção de tinta em cada, nas cores amarela e vermelha. Pode-se dispô-los no chão, no centro de uma roda de cadeiras ou sobre uma mesa. </w:t>
      </w:r>
      <w:r w:rsidR="001260ED" w:rsidRPr="008567BC">
        <w:rPr>
          <w:rFonts w:ascii="Arial" w:eastAsia="Bookman Old Style" w:hAnsi="Arial" w:cs="Arial"/>
          <w:sz w:val="24"/>
          <w:szCs w:val="24"/>
        </w:rPr>
        <w:t>Deixar os pincéis j</w:t>
      </w:r>
      <w:r w:rsidRPr="008567BC">
        <w:rPr>
          <w:rFonts w:ascii="Arial" w:eastAsia="Bookman Old Style" w:hAnsi="Arial" w:cs="Arial"/>
          <w:sz w:val="24"/>
          <w:szCs w:val="24"/>
        </w:rPr>
        <w:t>u</w:t>
      </w:r>
      <w:r w:rsidR="0036532C" w:rsidRPr="008567BC">
        <w:rPr>
          <w:rFonts w:ascii="Arial" w:eastAsia="Bookman Old Style" w:hAnsi="Arial" w:cs="Arial"/>
          <w:sz w:val="24"/>
          <w:szCs w:val="24"/>
        </w:rPr>
        <w:t>nto dos potinhos</w:t>
      </w:r>
      <w:r w:rsidRPr="008567BC">
        <w:rPr>
          <w:rFonts w:ascii="Arial" w:eastAsia="Bookman Old Style" w:hAnsi="Arial" w:cs="Arial"/>
          <w:sz w:val="24"/>
          <w:szCs w:val="24"/>
        </w:rPr>
        <w:t>.</w:t>
      </w:r>
    </w:p>
    <w:p w14:paraId="6269F4EC" w14:textId="77777777" w:rsidR="004653BE" w:rsidRPr="008567BC" w:rsidRDefault="004653BE" w:rsidP="004653BE">
      <w:pPr>
        <w:spacing w:after="0" w:line="360" w:lineRule="auto"/>
        <w:jc w:val="both"/>
        <w:rPr>
          <w:rFonts w:ascii="Arial" w:eastAsia="Bookman Old Style" w:hAnsi="Arial" w:cs="Arial"/>
          <w:sz w:val="24"/>
          <w:szCs w:val="24"/>
        </w:rPr>
      </w:pPr>
    </w:p>
    <w:p w14:paraId="6A27B401" w14:textId="77777777" w:rsidR="006232BE" w:rsidRPr="008567BC" w:rsidRDefault="004653BE" w:rsidP="004653BE">
      <w:p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Receber o grupo</w:t>
      </w:r>
      <w:r w:rsidR="00205086" w:rsidRPr="008567BC">
        <w:rPr>
          <w:rFonts w:ascii="Arial" w:eastAsia="Bookman Old Style" w:hAnsi="Arial" w:cs="Arial"/>
          <w:sz w:val="24"/>
          <w:szCs w:val="24"/>
        </w:rPr>
        <w:t xml:space="preserve"> e </w:t>
      </w:r>
      <w:r w:rsidR="00AE1BEA" w:rsidRPr="008567BC">
        <w:rPr>
          <w:rFonts w:ascii="Arial" w:eastAsia="Bookman Old Style" w:hAnsi="Arial" w:cs="Arial"/>
          <w:sz w:val="24"/>
          <w:szCs w:val="24"/>
        </w:rPr>
        <w:t>p</w:t>
      </w:r>
      <w:r w:rsidRPr="008567BC">
        <w:rPr>
          <w:rFonts w:ascii="Arial" w:eastAsia="Bookman Old Style" w:hAnsi="Arial" w:cs="Arial"/>
          <w:sz w:val="24"/>
          <w:szCs w:val="24"/>
        </w:rPr>
        <w:t>edir que observe as cores</w:t>
      </w:r>
      <w:r w:rsidR="00205086" w:rsidRPr="008567BC">
        <w:rPr>
          <w:rFonts w:ascii="Arial" w:eastAsia="Bookman Old Style" w:hAnsi="Arial" w:cs="Arial"/>
          <w:sz w:val="24"/>
          <w:szCs w:val="24"/>
        </w:rPr>
        <w:t>. O</w:t>
      </w:r>
      <w:r w:rsidRPr="008567BC">
        <w:rPr>
          <w:rFonts w:ascii="Arial" w:eastAsia="Bookman Old Style" w:hAnsi="Arial" w:cs="Arial"/>
          <w:sz w:val="24"/>
          <w:szCs w:val="24"/>
        </w:rPr>
        <w:t xml:space="preserve">rientar para que cada pessoa escolha um potinho de tinta e pegue um pincel. Entregar para </w:t>
      </w:r>
      <w:r w:rsidR="007659D9" w:rsidRPr="008567BC">
        <w:rPr>
          <w:rFonts w:ascii="Arial" w:eastAsia="Bookman Old Style" w:hAnsi="Arial" w:cs="Arial"/>
          <w:sz w:val="24"/>
          <w:szCs w:val="24"/>
        </w:rPr>
        <w:t xml:space="preserve">uma e cada um </w:t>
      </w:r>
      <w:r w:rsidRPr="008567BC">
        <w:rPr>
          <w:rFonts w:ascii="Arial" w:eastAsia="Bookman Old Style" w:hAnsi="Arial" w:cs="Arial"/>
          <w:sz w:val="24"/>
          <w:szCs w:val="24"/>
        </w:rPr>
        <w:t xml:space="preserve">uma folha de papel e pedir que desenhem com a tinta algo que expresse como </w:t>
      </w:r>
    </w:p>
    <w:p w14:paraId="56BA9890" w14:textId="77777777" w:rsidR="006232BE" w:rsidRPr="008567BC" w:rsidRDefault="006232BE" w:rsidP="004653BE">
      <w:pPr>
        <w:spacing w:after="0" w:line="360" w:lineRule="auto"/>
        <w:jc w:val="both"/>
        <w:rPr>
          <w:rFonts w:ascii="Arial" w:eastAsia="Bookman Old Style" w:hAnsi="Arial" w:cs="Arial"/>
          <w:sz w:val="24"/>
          <w:szCs w:val="24"/>
        </w:rPr>
      </w:pPr>
    </w:p>
    <w:p w14:paraId="15E5E611" w14:textId="35B4AEA0" w:rsidR="004653BE" w:rsidRPr="008567BC" w:rsidRDefault="004653BE" w:rsidP="004653BE">
      <w:pPr>
        <w:spacing w:after="0" w:line="360" w:lineRule="auto"/>
        <w:jc w:val="both"/>
        <w:rPr>
          <w:rFonts w:ascii="Arial" w:eastAsia="Bookman Old Style" w:hAnsi="Arial" w:cs="Arial"/>
          <w:sz w:val="24"/>
          <w:szCs w:val="24"/>
        </w:rPr>
      </w:pPr>
      <w:proofErr w:type="gramStart"/>
      <w:r w:rsidRPr="008567BC">
        <w:rPr>
          <w:rFonts w:ascii="Arial" w:eastAsia="Bookman Old Style" w:hAnsi="Arial" w:cs="Arial"/>
          <w:sz w:val="24"/>
          <w:szCs w:val="24"/>
        </w:rPr>
        <w:t>estão</w:t>
      </w:r>
      <w:proofErr w:type="gramEnd"/>
      <w:r w:rsidRPr="008567BC">
        <w:rPr>
          <w:rFonts w:ascii="Arial" w:eastAsia="Bookman Old Style" w:hAnsi="Arial" w:cs="Arial"/>
          <w:sz w:val="24"/>
          <w:szCs w:val="24"/>
        </w:rPr>
        <w:t xml:space="preserve"> se sentindo no dia de hoje, como estão chegando a esse encontro. Pode ser um símbolo, uma forma, um desenho simples. Pedir que </w:t>
      </w:r>
      <w:r w:rsidR="006232BE" w:rsidRPr="008567BC">
        <w:rPr>
          <w:rFonts w:ascii="Arial" w:eastAsia="Bookman Old Style" w:hAnsi="Arial" w:cs="Arial"/>
          <w:sz w:val="24"/>
          <w:szCs w:val="24"/>
        </w:rPr>
        <w:t>as pessoas mostrem</w:t>
      </w:r>
      <w:r w:rsidRPr="008567BC">
        <w:rPr>
          <w:rFonts w:ascii="Arial" w:eastAsia="Bookman Old Style" w:hAnsi="Arial" w:cs="Arial"/>
          <w:sz w:val="24"/>
          <w:szCs w:val="24"/>
        </w:rPr>
        <w:t xml:space="preserve"> seu desenho (de maneira simultânea, em roda) e convidar o grupo a olhar </w:t>
      </w:r>
      <w:r w:rsidR="004C601F" w:rsidRPr="008567BC">
        <w:rPr>
          <w:rFonts w:ascii="Arial" w:eastAsia="Bookman Old Style" w:hAnsi="Arial" w:cs="Arial"/>
          <w:sz w:val="24"/>
          <w:szCs w:val="24"/>
        </w:rPr>
        <w:t xml:space="preserve">todos os desenhos. Depois, </w:t>
      </w:r>
      <w:r w:rsidRPr="008567BC">
        <w:rPr>
          <w:rFonts w:ascii="Arial" w:eastAsia="Bookman Old Style" w:hAnsi="Arial" w:cs="Arial"/>
          <w:sz w:val="24"/>
          <w:szCs w:val="24"/>
        </w:rPr>
        <w:t xml:space="preserve">orientar para que </w:t>
      </w:r>
      <w:r w:rsidR="006232BE" w:rsidRPr="008567BC">
        <w:rPr>
          <w:rFonts w:ascii="Arial" w:eastAsia="Bookman Old Style" w:hAnsi="Arial" w:cs="Arial"/>
          <w:sz w:val="24"/>
          <w:szCs w:val="24"/>
        </w:rPr>
        <w:t>os desenhos sejam trocados</w:t>
      </w:r>
      <w:r w:rsidRPr="008567BC">
        <w:rPr>
          <w:rFonts w:ascii="Arial" w:eastAsia="Bookman Old Style" w:hAnsi="Arial" w:cs="Arial"/>
          <w:sz w:val="24"/>
          <w:szCs w:val="24"/>
        </w:rPr>
        <w:t xml:space="preserve"> com alguém que esteja próximo, mas que tenha uma cor de tinta diferente. </w:t>
      </w:r>
    </w:p>
    <w:p w14:paraId="2FB7D5F8" w14:textId="77777777" w:rsidR="004653BE" w:rsidRPr="008567BC" w:rsidRDefault="004653BE" w:rsidP="004653BE">
      <w:pPr>
        <w:spacing w:after="0" w:line="360" w:lineRule="auto"/>
        <w:jc w:val="both"/>
        <w:rPr>
          <w:rFonts w:ascii="Arial" w:eastAsia="Bookman Old Style" w:hAnsi="Arial" w:cs="Arial"/>
          <w:sz w:val="24"/>
          <w:szCs w:val="24"/>
        </w:rPr>
      </w:pPr>
    </w:p>
    <w:p w14:paraId="3A9862FC" w14:textId="0CC7BFDF" w:rsidR="004653BE" w:rsidRPr="008567BC" w:rsidRDefault="0047003C" w:rsidP="004653BE">
      <w:p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O</w:t>
      </w:r>
      <w:r w:rsidR="004653BE" w:rsidRPr="008567BC">
        <w:rPr>
          <w:rFonts w:ascii="Arial" w:eastAsia="Bookman Old Style" w:hAnsi="Arial" w:cs="Arial"/>
          <w:sz w:val="24"/>
          <w:szCs w:val="24"/>
        </w:rPr>
        <w:t xml:space="preserve">rientar para que cada pessoa complemente o desenho da outra, usando sua cor. Reservar novamente alguns minutos para esse momento. </w:t>
      </w:r>
      <w:r w:rsidR="00E16136" w:rsidRPr="008567BC">
        <w:rPr>
          <w:rFonts w:ascii="Arial" w:eastAsia="Bookman Old Style" w:hAnsi="Arial" w:cs="Arial"/>
          <w:sz w:val="24"/>
          <w:szCs w:val="24"/>
        </w:rPr>
        <w:t xml:space="preserve">Pedir que, ao concluírem, as pessoas distribuam as folhas no chão, </w:t>
      </w:r>
      <w:r w:rsidR="00D46F7E" w:rsidRPr="008567BC">
        <w:rPr>
          <w:rFonts w:ascii="Arial" w:eastAsia="Bookman Old Style" w:hAnsi="Arial" w:cs="Arial"/>
          <w:sz w:val="24"/>
          <w:szCs w:val="24"/>
        </w:rPr>
        <w:t>n</w:t>
      </w:r>
      <w:r w:rsidR="00E16136" w:rsidRPr="008567BC">
        <w:rPr>
          <w:rFonts w:ascii="Arial" w:eastAsia="Bookman Old Style" w:hAnsi="Arial" w:cs="Arial"/>
          <w:sz w:val="24"/>
          <w:szCs w:val="24"/>
        </w:rPr>
        <w:t>o centro da roda, e convidar novamente o grupo a observá-las. Em seguida, trazer algumas perguntas para reflexão:</w:t>
      </w:r>
    </w:p>
    <w:p w14:paraId="693DD98C" w14:textId="77777777" w:rsidR="004653BE" w:rsidRPr="008567BC" w:rsidRDefault="004653BE" w:rsidP="004653BE">
      <w:pPr>
        <w:spacing w:after="0" w:line="360" w:lineRule="auto"/>
        <w:jc w:val="both"/>
        <w:rPr>
          <w:rFonts w:ascii="Arial" w:eastAsia="Bookman Old Style" w:hAnsi="Arial" w:cs="Arial"/>
          <w:sz w:val="24"/>
          <w:szCs w:val="24"/>
        </w:rPr>
      </w:pPr>
    </w:p>
    <w:p w14:paraId="031A39DD" w14:textId="77777777" w:rsidR="004653BE" w:rsidRPr="008567BC" w:rsidRDefault="004653BE" w:rsidP="004653BE">
      <w:pPr>
        <w:pStyle w:val="PargrafodaLista"/>
        <w:numPr>
          <w:ilvl w:val="0"/>
          <w:numId w:val="1"/>
        </w:num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Como foi desenhar usando somente uma cor?</w:t>
      </w:r>
    </w:p>
    <w:p w14:paraId="202A7E5F" w14:textId="77777777" w:rsidR="004653BE" w:rsidRPr="008567BC" w:rsidRDefault="004653BE" w:rsidP="004653BE">
      <w:pPr>
        <w:pStyle w:val="PargrafodaLista"/>
        <w:numPr>
          <w:ilvl w:val="0"/>
          <w:numId w:val="1"/>
        </w:num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O que percebem de diferente, de um momento para o outro?</w:t>
      </w:r>
    </w:p>
    <w:p w14:paraId="193EC700" w14:textId="77777777" w:rsidR="004653BE" w:rsidRPr="008567BC" w:rsidRDefault="004653BE" w:rsidP="004653BE">
      <w:pPr>
        <w:pStyle w:val="PargrafodaLista"/>
        <w:numPr>
          <w:ilvl w:val="0"/>
          <w:numId w:val="1"/>
        </w:num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O que há nesse segundo desenho, diferente do outro?</w:t>
      </w:r>
    </w:p>
    <w:p w14:paraId="1865163B" w14:textId="49D9B78E" w:rsidR="004653BE" w:rsidRPr="008567BC" w:rsidRDefault="004653BE" w:rsidP="004653BE">
      <w:pPr>
        <w:pStyle w:val="PargrafodaLista"/>
        <w:numPr>
          <w:ilvl w:val="0"/>
          <w:numId w:val="1"/>
        </w:num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Se não tivéssemos contado com a presença da outra pessoa, que complementou nosso desenho com sua cor, teríamos tido o mesmo resultado?</w:t>
      </w:r>
    </w:p>
    <w:p w14:paraId="791296FE" w14:textId="19675EE5" w:rsidR="004653BE" w:rsidRPr="008567BC" w:rsidRDefault="004653BE" w:rsidP="004653BE">
      <w:pPr>
        <w:pStyle w:val="PargrafodaLista"/>
        <w:numPr>
          <w:ilvl w:val="0"/>
          <w:numId w:val="1"/>
        </w:num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 xml:space="preserve">Se não tivéssemos dado visibilidade </w:t>
      </w:r>
      <w:r w:rsidR="00B62E3E" w:rsidRPr="008567BC">
        <w:rPr>
          <w:rFonts w:ascii="Arial" w:eastAsia="Bookman Old Style" w:hAnsi="Arial" w:cs="Arial"/>
          <w:sz w:val="24"/>
          <w:szCs w:val="24"/>
        </w:rPr>
        <w:t>a</w:t>
      </w:r>
      <w:r w:rsidRPr="008567BC">
        <w:rPr>
          <w:rFonts w:ascii="Arial" w:eastAsia="Bookman Old Style" w:hAnsi="Arial" w:cs="Arial"/>
          <w:sz w:val="24"/>
          <w:szCs w:val="24"/>
        </w:rPr>
        <w:t xml:space="preserve"> diferentes cores, elas teriam aparecido nos desenhos?</w:t>
      </w:r>
    </w:p>
    <w:p w14:paraId="59378C00" w14:textId="77777777" w:rsidR="004653BE" w:rsidRPr="008567BC" w:rsidRDefault="004653BE" w:rsidP="004653BE">
      <w:pPr>
        <w:spacing w:after="0" w:line="360" w:lineRule="auto"/>
        <w:jc w:val="both"/>
        <w:rPr>
          <w:rFonts w:ascii="Arial" w:eastAsia="Bookman Old Style" w:hAnsi="Arial" w:cs="Arial"/>
          <w:sz w:val="24"/>
          <w:szCs w:val="24"/>
        </w:rPr>
      </w:pPr>
    </w:p>
    <w:p w14:paraId="4302D469" w14:textId="69C5C9CB" w:rsidR="004653BE" w:rsidRPr="008567BC" w:rsidRDefault="004653BE" w:rsidP="004653BE">
      <w:p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 xml:space="preserve">Dar tempo para as trocas de impressões e reflexões das pessoas participantes. </w:t>
      </w:r>
      <w:r w:rsidR="00982F65" w:rsidRPr="008567BC">
        <w:rPr>
          <w:rFonts w:ascii="Arial" w:hAnsi="Arial" w:cs="Arial"/>
          <w:sz w:val="24"/>
          <w:szCs w:val="24"/>
        </w:rPr>
        <w:t xml:space="preserve">Em seguida, convidar uma pessoa com a tinta amarela e outra com a vermelha </w:t>
      </w:r>
      <w:r w:rsidR="00982F65" w:rsidRPr="008567BC">
        <w:rPr>
          <w:rStyle w:val="Forte"/>
          <w:rFonts w:ascii="Arial" w:hAnsi="Arial" w:cs="Arial"/>
          <w:b w:val="0"/>
          <w:sz w:val="24"/>
          <w:szCs w:val="24"/>
        </w:rPr>
        <w:t>a virem</w:t>
      </w:r>
      <w:r w:rsidR="00982F65" w:rsidRPr="008567BC">
        <w:rPr>
          <w:rFonts w:ascii="Arial" w:hAnsi="Arial" w:cs="Arial"/>
          <w:sz w:val="24"/>
          <w:szCs w:val="24"/>
        </w:rPr>
        <w:t xml:space="preserve"> ao centro e </w:t>
      </w:r>
      <w:r w:rsidR="00982F65" w:rsidRPr="008567BC">
        <w:rPr>
          <w:rStyle w:val="Forte"/>
          <w:rFonts w:ascii="Arial" w:hAnsi="Arial" w:cs="Arial"/>
          <w:b w:val="0"/>
          <w:sz w:val="24"/>
          <w:szCs w:val="24"/>
        </w:rPr>
        <w:t>misturarem</w:t>
      </w:r>
      <w:r w:rsidR="00982F65" w:rsidRPr="008567BC">
        <w:rPr>
          <w:rFonts w:ascii="Arial" w:hAnsi="Arial" w:cs="Arial"/>
          <w:sz w:val="24"/>
          <w:szCs w:val="24"/>
        </w:rPr>
        <w:t xml:space="preserve"> suas cores. </w:t>
      </w:r>
      <w:r w:rsidRPr="008567BC">
        <w:rPr>
          <w:rFonts w:ascii="Arial" w:eastAsia="Bookman Old Style" w:hAnsi="Arial" w:cs="Arial"/>
          <w:sz w:val="24"/>
          <w:szCs w:val="24"/>
        </w:rPr>
        <w:t xml:space="preserve">Perguntar ao grupo o que observam a partir disso: </w:t>
      </w:r>
      <w:bookmarkStart w:id="0" w:name="_GoBack"/>
      <w:bookmarkEnd w:id="0"/>
      <w:r w:rsidRPr="008567BC">
        <w:rPr>
          <w:rFonts w:ascii="Arial" w:eastAsia="Bookman Old Style" w:hAnsi="Arial" w:cs="Arial"/>
          <w:sz w:val="24"/>
          <w:szCs w:val="24"/>
        </w:rPr>
        <w:t xml:space="preserve">o que aconteceu quando misturamos as cores? </w:t>
      </w:r>
      <w:r w:rsidR="00335476" w:rsidRPr="008567BC">
        <w:rPr>
          <w:rFonts w:ascii="Arial" w:hAnsi="Arial" w:cs="Arial"/>
          <w:sz w:val="24"/>
          <w:szCs w:val="24"/>
        </w:rPr>
        <w:t xml:space="preserve">Se estas cores </w:t>
      </w:r>
      <w:r w:rsidR="00335476" w:rsidRPr="008567BC">
        <w:rPr>
          <w:rFonts w:ascii="Arial" w:hAnsi="Arial" w:cs="Arial"/>
          <w:sz w:val="24"/>
          <w:szCs w:val="24"/>
        </w:rPr>
        <w:lastRenderedPageBreak/>
        <w:t xml:space="preserve">não tivessem se encontrado </w:t>
      </w:r>
      <w:r w:rsidR="00335476" w:rsidRPr="008567BC">
        <w:rPr>
          <w:rStyle w:val="Forte"/>
          <w:rFonts w:ascii="Arial" w:hAnsi="Arial" w:cs="Arial"/>
          <w:b w:val="0"/>
          <w:sz w:val="24"/>
          <w:szCs w:val="24"/>
        </w:rPr>
        <w:t>e sido partilhadas e</w:t>
      </w:r>
      <w:r w:rsidR="00335476" w:rsidRPr="008567BC">
        <w:rPr>
          <w:rFonts w:ascii="Arial" w:hAnsi="Arial" w:cs="Arial"/>
          <w:sz w:val="24"/>
          <w:szCs w:val="24"/>
        </w:rPr>
        <w:t xml:space="preserve"> se não tivessem sido vistas </w:t>
      </w:r>
      <w:r w:rsidRPr="008567BC">
        <w:rPr>
          <w:rFonts w:ascii="Arial" w:eastAsia="Bookman Old Style" w:hAnsi="Arial" w:cs="Arial"/>
          <w:sz w:val="24"/>
          <w:szCs w:val="24"/>
        </w:rPr>
        <w:t>cada uma em sua individualidade, teríamos tido esse novo resultado, essa nova cor?</w:t>
      </w:r>
    </w:p>
    <w:p w14:paraId="5E9B9603" w14:textId="77777777" w:rsidR="004653BE" w:rsidRPr="008567BC" w:rsidRDefault="004653BE" w:rsidP="004653BE">
      <w:pPr>
        <w:spacing w:after="0" w:line="360" w:lineRule="auto"/>
        <w:jc w:val="both"/>
        <w:rPr>
          <w:rFonts w:ascii="Arial" w:eastAsia="Bookman Old Style" w:hAnsi="Arial" w:cs="Arial"/>
          <w:sz w:val="24"/>
          <w:szCs w:val="24"/>
        </w:rPr>
      </w:pPr>
    </w:p>
    <w:p w14:paraId="11D6D113" w14:textId="0300ACA6" w:rsidR="004653BE" w:rsidRPr="008567BC" w:rsidRDefault="004653BE" w:rsidP="004653BE">
      <w:p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 xml:space="preserve">Dialogar com o grupo sobre como novas possibilidades podem ser </w:t>
      </w:r>
      <w:r w:rsidR="004F2863" w:rsidRPr="008567BC">
        <w:rPr>
          <w:rFonts w:ascii="Arial" w:eastAsia="Bookman Old Style" w:hAnsi="Arial" w:cs="Arial"/>
          <w:sz w:val="24"/>
          <w:szCs w:val="24"/>
        </w:rPr>
        <w:t>criadas</w:t>
      </w:r>
      <w:r w:rsidRPr="008567BC">
        <w:rPr>
          <w:rFonts w:ascii="Arial" w:eastAsia="Bookman Old Style" w:hAnsi="Arial" w:cs="Arial"/>
          <w:sz w:val="24"/>
          <w:szCs w:val="24"/>
        </w:rPr>
        <w:t xml:space="preserve"> a partir do momento em que visibilizamos todas as pessoas presentes no grupo e garantimos presença e espaço para todas. Dessa jun</w:t>
      </w:r>
      <w:r w:rsidR="004F2863" w:rsidRPr="008567BC">
        <w:rPr>
          <w:rFonts w:ascii="Arial" w:eastAsia="Bookman Old Style" w:hAnsi="Arial" w:cs="Arial"/>
          <w:sz w:val="24"/>
          <w:szCs w:val="24"/>
        </w:rPr>
        <w:t>ção, a diversidade se amplifica</w:t>
      </w:r>
      <w:r w:rsidRPr="008567BC">
        <w:rPr>
          <w:rFonts w:ascii="Arial" w:eastAsia="Bookman Old Style" w:hAnsi="Arial" w:cs="Arial"/>
          <w:sz w:val="24"/>
          <w:szCs w:val="24"/>
        </w:rPr>
        <w:t xml:space="preserve"> e </w:t>
      </w:r>
      <w:r w:rsidR="00E518AD" w:rsidRPr="008567BC">
        <w:rPr>
          <w:rFonts w:ascii="Arial" w:eastAsia="Bookman Old Style" w:hAnsi="Arial" w:cs="Arial"/>
          <w:sz w:val="24"/>
          <w:szCs w:val="24"/>
        </w:rPr>
        <w:t>o</w:t>
      </w:r>
      <w:r w:rsidRPr="008567BC">
        <w:rPr>
          <w:rFonts w:ascii="Arial" w:eastAsia="Bookman Old Style" w:hAnsi="Arial" w:cs="Arial"/>
          <w:sz w:val="24"/>
          <w:szCs w:val="24"/>
        </w:rPr>
        <w:t xml:space="preserve"> grupo fica mais colorido e fortalecido. Refletir com o grupo: que relações podemos fazer, a partir dessa dinâmica, com o uso da linguagem inclusiva de gênero no nosso cotidiano?</w:t>
      </w:r>
    </w:p>
    <w:p w14:paraId="791F9386" w14:textId="77777777" w:rsidR="004653BE" w:rsidRPr="008567BC" w:rsidRDefault="004653BE" w:rsidP="004653BE">
      <w:pPr>
        <w:spacing w:after="0" w:line="360" w:lineRule="auto"/>
        <w:jc w:val="both"/>
        <w:rPr>
          <w:rFonts w:ascii="Arial" w:eastAsia="Bookman Old Style" w:hAnsi="Arial" w:cs="Arial"/>
          <w:sz w:val="24"/>
          <w:szCs w:val="24"/>
        </w:rPr>
      </w:pPr>
    </w:p>
    <w:p w14:paraId="4B6B82C6" w14:textId="60C01C59" w:rsidR="004653BE" w:rsidRPr="008567BC" w:rsidRDefault="004653BE" w:rsidP="004653BE">
      <w:pPr>
        <w:pStyle w:val="PargrafodaLista"/>
        <w:numPr>
          <w:ilvl w:val="0"/>
          <w:numId w:val="1"/>
        </w:num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 xml:space="preserve">Assim também </w:t>
      </w:r>
      <w:r w:rsidR="00C72E1A" w:rsidRPr="008567BC">
        <w:rPr>
          <w:rFonts w:ascii="Arial" w:eastAsia="Bookman Old Style" w:hAnsi="Arial" w:cs="Arial"/>
          <w:sz w:val="24"/>
          <w:szCs w:val="24"/>
        </w:rPr>
        <w:t>ocorre com a adoção da linguagem inclusiva de gênero</w:t>
      </w:r>
      <w:r w:rsidRPr="008567BC">
        <w:rPr>
          <w:rFonts w:ascii="Arial" w:eastAsia="Bookman Old Style" w:hAnsi="Arial" w:cs="Arial"/>
          <w:sz w:val="24"/>
          <w:szCs w:val="24"/>
        </w:rPr>
        <w:t>: quando todas as presenças ficam evidenciadas</w:t>
      </w:r>
      <w:r w:rsidR="00C72E1A" w:rsidRPr="008567BC">
        <w:rPr>
          <w:rFonts w:ascii="Arial" w:eastAsia="Bookman Old Style" w:hAnsi="Arial" w:cs="Arial"/>
          <w:sz w:val="24"/>
          <w:szCs w:val="24"/>
        </w:rPr>
        <w:t xml:space="preserve"> e todas as pessoas são incluídas, </w:t>
      </w:r>
      <w:r w:rsidRPr="008567BC">
        <w:rPr>
          <w:rFonts w:ascii="Arial" w:eastAsia="Bookman Old Style" w:hAnsi="Arial" w:cs="Arial"/>
          <w:sz w:val="24"/>
          <w:szCs w:val="24"/>
        </w:rPr>
        <w:t>o grupo se amplia e se fortalece nessa diversidade.</w:t>
      </w:r>
    </w:p>
    <w:p w14:paraId="7684D2F3" w14:textId="77777777" w:rsidR="004653BE" w:rsidRPr="008567BC" w:rsidRDefault="004653BE" w:rsidP="004653BE">
      <w:pPr>
        <w:spacing w:after="0" w:line="360" w:lineRule="auto"/>
        <w:jc w:val="both"/>
        <w:rPr>
          <w:rFonts w:ascii="Arial" w:eastAsia="Bookman Old Style" w:hAnsi="Arial" w:cs="Arial"/>
          <w:sz w:val="24"/>
          <w:szCs w:val="24"/>
        </w:rPr>
      </w:pPr>
    </w:p>
    <w:p w14:paraId="609D9921" w14:textId="35D90D16" w:rsidR="004653BE" w:rsidRPr="008567BC" w:rsidRDefault="00187760" w:rsidP="004653BE">
      <w:pPr>
        <w:spacing w:after="0" w:line="360" w:lineRule="auto"/>
        <w:jc w:val="both"/>
        <w:rPr>
          <w:rFonts w:ascii="Arial" w:eastAsia="Bookman Old Style" w:hAnsi="Arial" w:cs="Arial"/>
          <w:sz w:val="24"/>
          <w:szCs w:val="24"/>
        </w:rPr>
      </w:pPr>
      <w:r w:rsidRPr="008567BC">
        <w:rPr>
          <w:rFonts w:ascii="Arial" w:eastAsia="Bookman Old Style" w:hAnsi="Arial" w:cs="Arial"/>
          <w:sz w:val="24"/>
          <w:szCs w:val="24"/>
        </w:rPr>
        <w:t>Depois disso, convidar o grupo a elaborar cartazes e/ou faixas que tratem da temática da linguagem inclusiva de gênero</w:t>
      </w:r>
      <w:r w:rsidR="0064616C" w:rsidRPr="008567BC">
        <w:rPr>
          <w:rFonts w:ascii="Arial" w:eastAsia="Bookman Old Style" w:hAnsi="Arial" w:cs="Arial"/>
          <w:sz w:val="24"/>
          <w:szCs w:val="24"/>
        </w:rPr>
        <w:t xml:space="preserve"> e fixá-los</w:t>
      </w:r>
      <w:r w:rsidRPr="008567BC">
        <w:rPr>
          <w:rFonts w:ascii="Arial" w:eastAsia="Bookman Old Style" w:hAnsi="Arial" w:cs="Arial"/>
          <w:sz w:val="24"/>
          <w:szCs w:val="24"/>
        </w:rPr>
        <w:t xml:space="preserve"> em diferentes espaços da comunidade</w:t>
      </w:r>
      <w:r w:rsidR="004653BE" w:rsidRPr="008567BC">
        <w:rPr>
          <w:rFonts w:ascii="Arial" w:eastAsia="Bookman Old Style" w:hAnsi="Arial" w:cs="Arial"/>
          <w:sz w:val="24"/>
          <w:szCs w:val="24"/>
        </w:rPr>
        <w:t xml:space="preserve">. Sugerir que mais pessoas juntem suas cores, para gerar mais </w:t>
      </w:r>
      <w:r w:rsidR="00F073A8" w:rsidRPr="008567BC">
        <w:rPr>
          <w:rFonts w:ascii="Arial" w:eastAsia="Bookman Old Style" w:hAnsi="Arial" w:cs="Arial"/>
          <w:sz w:val="24"/>
          <w:szCs w:val="24"/>
        </w:rPr>
        <w:t>tons de</w:t>
      </w:r>
      <w:r w:rsidR="004653BE" w:rsidRPr="008567BC">
        <w:rPr>
          <w:rFonts w:ascii="Arial" w:eastAsia="Bookman Old Style" w:hAnsi="Arial" w:cs="Arial"/>
          <w:sz w:val="24"/>
          <w:szCs w:val="24"/>
        </w:rPr>
        <w:t xml:space="preserve"> laranja e ampliar a diversidade de colorido </w:t>
      </w:r>
      <w:r w:rsidR="00F073A8" w:rsidRPr="008567BC">
        <w:rPr>
          <w:rFonts w:ascii="Arial" w:eastAsia="Bookman Old Style" w:hAnsi="Arial" w:cs="Arial"/>
          <w:sz w:val="24"/>
          <w:szCs w:val="24"/>
        </w:rPr>
        <w:t>n</w:t>
      </w:r>
      <w:r w:rsidR="004653BE" w:rsidRPr="008567BC">
        <w:rPr>
          <w:rFonts w:ascii="Arial" w:eastAsia="Bookman Old Style" w:hAnsi="Arial" w:cs="Arial"/>
          <w:sz w:val="24"/>
          <w:szCs w:val="24"/>
        </w:rPr>
        <w:t>a elaboração das artes.</w:t>
      </w:r>
    </w:p>
    <w:p w14:paraId="10709DCA" w14:textId="77777777" w:rsidR="008D0CB2" w:rsidRDefault="008D0CB2" w:rsidP="004653BE">
      <w:pPr>
        <w:spacing w:after="0" w:line="360" w:lineRule="auto"/>
        <w:jc w:val="both"/>
        <w:rPr>
          <w:rFonts w:eastAsia="Bookman Old Style"/>
          <w:sz w:val="24"/>
          <w:szCs w:val="24"/>
        </w:rPr>
      </w:pPr>
    </w:p>
    <w:p w14:paraId="1BA06C8B" w14:textId="77777777" w:rsidR="00D05A33" w:rsidRDefault="00D05A33" w:rsidP="008D0CB2">
      <w:pPr>
        <w:spacing w:before="140" w:line="360" w:lineRule="auto"/>
        <w:ind w:left="2" w:right="-705"/>
        <w:rPr>
          <w:rFonts w:ascii="Arial" w:hAnsi="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5"/>
        <w:gridCol w:w="1279"/>
      </w:tblGrid>
      <w:tr w:rsidR="006B12DD" w14:paraId="190EAEF3" w14:textId="77777777" w:rsidTr="006B12DD">
        <w:tc>
          <w:tcPr>
            <w:tcW w:w="7215" w:type="dxa"/>
          </w:tcPr>
          <w:p w14:paraId="35A73E1C" w14:textId="77777777" w:rsidR="006B12DD" w:rsidRDefault="006B12DD" w:rsidP="003A62FE">
            <w:pPr>
              <w:spacing w:line="360" w:lineRule="auto"/>
              <w:ind w:right="-703"/>
              <w:rPr>
                <w:rFonts w:ascii="Arial" w:hAnsi="Arial"/>
              </w:rPr>
            </w:pPr>
            <w:r w:rsidRPr="0033088D">
              <w:rPr>
                <w:rFonts w:ascii="Arial" w:hAnsi="Arial"/>
              </w:rPr>
              <w:t xml:space="preserve">O </w:t>
            </w:r>
            <w:r w:rsidRPr="00681093">
              <w:rPr>
                <w:rFonts w:ascii="Arial" w:hAnsi="Arial"/>
                <w:i/>
              </w:rPr>
              <w:t>Manual do uso da linguagem inclusiva na IECLB – e outras questões</w:t>
            </w:r>
            <w:r w:rsidRPr="0033088D">
              <w:rPr>
                <w:rFonts w:ascii="Arial" w:hAnsi="Arial"/>
              </w:rPr>
              <w:t xml:space="preserve"> </w:t>
            </w:r>
          </w:p>
          <w:p w14:paraId="6C067AEE" w14:textId="77777777" w:rsidR="006B12DD" w:rsidRPr="0033088D" w:rsidRDefault="006B12DD" w:rsidP="003A62FE">
            <w:pPr>
              <w:spacing w:line="360" w:lineRule="auto"/>
              <w:ind w:right="-703"/>
              <w:rPr>
                <w:rFonts w:ascii="Arial" w:hAnsi="Arial"/>
              </w:rPr>
            </w:pPr>
            <w:r w:rsidRPr="0033088D">
              <w:rPr>
                <w:rFonts w:ascii="Arial" w:hAnsi="Arial"/>
              </w:rPr>
              <w:t xml:space="preserve">pode ser acessado via o </w:t>
            </w:r>
            <w:r w:rsidRPr="0033088D">
              <w:rPr>
                <w:rFonts w:ascii="Arial" w:hAnsi="Arial"/>
                <w:i/>
              </w:rPr>
              <w:t>QR Code</w:t>
            </w:r>
            <w:r w:rsidRPr="0033088D">
              <w:rPr>
                <w:rFonts w:ascii="Arial" w:hAnsi="Arial"/>
              </w:rPr>
              <w:t xml:space="preserve"> </w:t>
            </w:r>
            <w:r>
              <w:rPr>
                <w:rFonts w:ascii="Arial" w:hAnsi="Arial"/>
              </w:rPr>
              <w:t>ao lado.</w:t>
            </w:r>
          </w:p>
          <w:p w14:paraId="4FA6F698" w14:textId="77777777" w:rsidR="006B12DD" w:rsidRDefault="006B12DD" w:rsidP="003A62FE">
            <w:pPr>
              <w:spacing w:line="360" w:lineRule="auto"/>
              <w:rPr>
                <w:rFonts w:eastAsia="Bookman Old Style"/>
                <w:sz w:val="24"/>
                <w:szCs w:val="24"/>
              </w:rPr>
            </w:pPr>
          </w:p>
        </w:tc>
        <w:tc>
          <w:tcPr>
            <w:tcW w:w="1279" w:type="dxa"/>
          </w:tcPr>
          <w:p w14:paraId="534F020E" w14:textId="77777777" w:rsidR="006B12DD" w:rsidRDefault="006B12DD" w:rsidP="003A62FE">
            <w:pPr>
              <w:spacing w:line="360" w:lineRule="auto"/>
              <w:jc w:val="right"/>
              <w:rPr>
                <w:rFonts w:eastAsia="Bookman Old Style"/>
                <w:sz w:val="24"/>
                <w:szCs w:val="24"/>
              </w:rPr>
            </w:pPr>
            <w:r>
              <w:rPr>
                <w:rFonts w:ascii="Arial" w:hAnsi="Arial"/>
                <w:noProof/>
                <w:sz w:val="24"/>
                <w:lang w:eastAsia="pt-BR"/>
              </w:rPr>
              <w:drawing>
                <wp:inline distT="0" distB="0" distL="0" distR="0" wp14:anchorId="635A6E47" wp14:editId="1F457702">
                  <wp:extent cx="675299" cy="67529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399" cy="679399"/>
                          </a:xfrm>
                          <a:prstGeom prst="rect">
                            <a:avLst/>
                          </a:prstGeom>
                        </pic:spPr>
                      </pic:pic>
                    </a:graphicData>
                  </a:graphic>
                </wp:inline>
              </w:drawing>
            </w:r>
          </w:p>
        </w:tc>
      </w:tr>
    </w:tbl>
    <w:p w14:paraId="52CE04DA" w14:textId="685C3D44" w:rsidR="004653BE" w:rsidRPr="004653BE" w:rsidRDefault="004653BE" w:rsidP="006B12DD">
      <w:pPr>
        <w:spacing w:before="140" w:line="360" w:lineRule="auto"/>
        <w:ind w:left="2" w:right="-705"/>
      </w:pPr>
    </w:p>
    <w:sectPr w:rsidR="004653BE" w:rsidRPr="004653BE">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A9818" w14:textId="77777777" w:rsidR="0068206B" w:rsidRDefault="0068206B" w:rsidP="00AF4B9C">
      <w:pPr>
        <w:spacing w:after="0" w:line="240" w:lineRule="auto"/>
      </w:pPr>
      <w:r>
        <w:separator/>
      </w:r>
    </w:p>
  </w:endnote>
  <w:endnote w:type="continuationSeparator" w:id="0">
    <w:p w14:paraId="5C8194B5" w14:textId="77777777" w:rsidR="0068206B" w:rsidRDefault="0068206B" w:rsidP="00AF4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7B418" w14:textId="77777777" w:rsidR="0068206B" w:rsidRDefault="0068206B" w:rsidP="00AF4B9C">
      <w:pPr>
        <w:spacing w:after="0" w:line="240" w:lineRule="auto"/>
      </w:pPr>
      <w:r>
        <w:separator/>
      </w:r>
    </w:p>
  </w:footnote>
  <w:footnote w:type="continuationSeparator" w:id="0">
    <w:p w14:paraId="339E4E9F" w14:textId="77777777" w:rsidR="0068206B" w:rsidRDefault="0068206B" w:rsidP="00AF4B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4968A" w14:textId="4F02CB09" w:rsidR="00AF4B9C" w:rsidRDefault="00AF4B9C" w:rsidP="00AF4B9C">
    <w:pPr>
      <w:pStyle w:val="Cabealho"/>
    </w:pPr>
    <w:r>
      <w:rPr>
        <w:noProof/>
        <w:lang w:eastAsia="pt-BR"/>
      </w:rPr>
      <w:drawing>
        <wp:inline distT="0" distB="0" distL="0" distR="0" wp14:anchorId="3933FDBA" wp14:editId="5E106E4B">
          <wp:extent cx="5394960" cy="2370986"/>
          <wp:effectExtent l="0" t="0" r="0" b="0"/>
          <wp:docPr id="7937622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62276" name="Imagem 793762276"/>
                  <pic:cNvPicPr/>
                </pic:nvPicPr>
                <pic:blipFill rotWithShape="1">
                  <a:blip r:embed="rId1">
                    <a:extLst>
                      <a:ext uri="{28A0092B-C50C-407E-A947-70E740481C1C}">
                        <a14:useLocalDpi xmlns:a14="http://schemas.microsoft.com/office/drawing/2010/main" val="0"/>
                      </a:ext>
                    </a:extLst>
                  </a:blip>
                  <a:srcRect l="7354" t="4289" r="7238" b="69175"/>
                  <a:stretch>
                    <a:fillRect/>
                  </a:stretch>
                </pic:blipFill>
                <pic:spPr bwMode="auto">
                  <a:xfrm>
                    <a:off x="0" y="0"/>
                    <a:ext cx="5406986" cy="237627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340D6"/>
    <w:multiLevelType w:val="hybridMultilevel"/>
    <w:tmpl w:val="C6BA577E"/>
    <w:lvl w:ilvl="0" w:tplc="F4062F04">
      <w:start w:val="1"/>
      <w:numFmt w:val="bullet"/>
      <w:lvlText w:val="·"/>
      <w:lvlJc w:val="left"/>
      <w:pPr>
        <w:ind w:left="720" w:hanging="360"/>
      </w:pPr>
      <w:rPr>
        <w:rFonts w:ascii="Symbol" w:hAnsi="Symbol" w:hint="default"/>
      </w:rPr>
    </w:lvl>
    <w:lvl w:ilvl="1" w:tplc="3C7490FA">
      <w:start w:val="1"/>
      <w:numFmt w:val="bullet"/>
      <w:lvlText w:val="o"/>
      <w:lvlJc w:val="left"/>
      <w:pPr>
        <w:ind w:left="1440" w:hanging="360"/>
      </w:pPr>
      <w:rPr>
        <w:rFonts w:ascii="Courier New" w:hAnsi="Courier New" w:hint="default"/>
      </w:rPr>
    </w:lvl>
    <w:lvl w:ilvl="2" w:tplc="62D4C6B0">
      <w:start w:val="1"/>
      <w:numFmt w:val="bullet"/>
      <w:lvlText w:val=""/>
      <w:lvlJc w:val="left"/>
      <w:pPr>
        <w:ind w:left="2160" w:hanging="360"/>
      </w:pPr>
      <w:rPr>
        <w:rFonts w:ascii="Wingdings" w:hAnsi="Wingdings" w:hint="default"/>
      </w:rPr>
    </w:lvl>
    <w:lvl w:ilvl="3" w:tplc="D98EBC14">
      <w:start w:val="1"/>
      <w:numFmt w:val="bullet"/>
      <w:lvlText w:val=""/>
      <w:lvlJc w:val="left"/>
      <w:pPr>
        <w:ind w:left="2880" w:hanging="360"/>
      </w:pPr>
      <w:rPr>
        <w:rFonts w:ascii="Symbol" w:hAnsi="Symbol" w:hint="default"/>
      </w:rPr>
    </w:lvl>
    <w:lvl w:ilvl="4" w:tplc="BAB09CC2">
      <w:start w:val="1"/>
      <w:numFmt w:val="bullet"/>
      <w:lvlText w:val="o"/>
      <w:lvlJc w:val="left"/>
      <w:pPr>
        <w:ind w:left="3600" w:hanging="360"/>
      </w:pPr>
      <w:rPr>
        <w:rFonts w:ascii="Courier New" w:hAnsi="Courier New" w:hint="default"/>
      </w:rPr>
    </w:lvl>
    <w:lvl w:ilvl="5" w:tplc="5CE05B7E">
      <w:start w:val="1"/>
      <w:numFmt w:val="bullet"/>
      <w:lvlText w:val=""/>
      <w:lvlJc w:val="left"/>
      <w:pPr>
        <w:ind w:left="4320" w:hanging="360"/>
      </w:pPr>
      <w:rPr>
        <w:rFonts w:ascii="Wingdings" w:hAnsi="Wingdings" w:hint="default"/>
      </w:rPr>
    </w:lvl>
    <w:lvl w:ilvl="6" w:tplc="477E190A">
      <w:start w:val="1"/>
      <w:numFmt w:val="bullet"/>
      <w:lvlText w:val=""/>
      <w:lvlJc w:val="left"/>
      <w:pPr>
        <w:ind w:left="5040" w:hanging="360"/>
      </w:pPr>
      <w:rPr>
        <w:rFonts w:ascii="Symbol" w:hAnsi="Symbol" w:hint="default"/>
      </w:rPr>
    </w:lvl>
    <w:lvl w:ilvl="7" w:tplc="0D028284">
      <w:start w:val="1"/>
      <w:numFmt w:val="bullet"/>
      <w:lvlText w:val="o"/>
      <w:lvlJc w:val="left"/>
      <w:pPr>
        <w:ind w:left="5760" w:hanging="360"/>
      </w:pPr>
      <w:rPr>
        <w:rFonts w:ascii="Courier New" w:hAnsi="Courier New" w:hint="default"/>
      </w:rPr>
    </w:lvl>
    <w:lvl w:ilvl="8" w:tplc="6A42C67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9C"/>
    <w:rsid w:val="00001037"/>
    <w:rsid w:val="0002163C"/>
    <w:rsid w:val="0008664E"/>
    <w:rsid w:val="001260ED"/>
    <w:rsid w:val="00187760"/>
    <w:rsid w:val="001A1843"/>
    <w:rsid w:val="001C3334"/>
    <w:rsid w:val="00205086"/>
    <w:rsid w:val="002F0E3B"/>
    <w:rsid w:val="00335476"/>
    <w:rsid w:val="0036532C"/>
    <w:rsid w:val="003B4572"/>
    <w:rsid w:val="00450452"/>
    <w:rsid w:val="00450949"/>
    <w:rsid w:val="0046391D"/>
    <w:rsid w:val="004653BE"/>
    <w:rsid w:val="0047003C"/>
    <w:rsid w:val="004806D3"/>
    <w:rsid w:val="004C601F"/>
    <w:rsid w:val="004F2863"/>
    <w:rsid w:val="005B15A3"/>
    <w:rsid w:val="006232BE"/>
    <w:rsid w:val="00624341"/>
    <w:rsid w:val="0064616C"/>
    <w:rsid w:val="0068206B"/>
    <w:rsid w:val="006B12DD"/>
    <w:rsid w:val="007659D9"/>
    <w:rsid w:val="0078197D"/>
    <w:rsid w:val="0078605C"/>
    <w:rsid w:val="00795751"/>
    <w:rsid w:val="008567BC"/>
    <w:rsid w:val="008917B4"/>
    <w:rsid w:val="008B32CD"/>
    <w:rsid w:val="008D0CB2"/>
    <w:rsid w:val="009421E8"/>
    <w:rsid w:val="00944B00"/>
    <w:rsid w:val="009511E0"/>
    <w:rsid w:val="00982F65"/>
    <w:rsid w:val="00AE1BEA"/>
    <w:rsid w:val="00AF4B9C"/>
    <w:rsid w:val="00B06572"/>
    <w:rsid w:val="00B3648F"/>
    <w:rsid w:val="00B62E3E"/>
    <w:rsid w:val="00C72E1A"/>
    <w:rsid w:val="00D05A33"/>
    <w:rsid w:val="00D118AD"/>
    <w:rsid w:val="00D46F7E"/>
    <w:rsid w:val="00D64780"/>
    <w:rsid w:val="00D8033B"/>
    <w:rsid w:val="00D82A56"/>
    <w:rsid w:val="00D86D89"/>
    <w:rsid w:val="00DB2A96"/>
    <w:rsid w:val="00DE030A"/>
    <w:rsid w:val="00DE7A77"/>
    <w:rsid w:val="00E0790E"/>
    <w:rsid w:val="00E16136"/>
    <w:rsid w:val="00E518AD"/>
    <w:rsid w:val="00EA05D4"/>
    <w:rsid w:val="00F073A8"/>
    <w:rsid w:val="00FB12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AF244"/>
  <w15:chartTrackingRefBased/>
  <w15:docId w15:val="{2065B446-EF42-4F03-973F-E9BA60CF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F4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F4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F4B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F4B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F4B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B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B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B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B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B9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B9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B9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B9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B9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B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B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B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B9C"/>
    <w:rPr>
      <w:rFonts w:eastAsiaTheme="majorEastAsia" w:cstheme="majorBidi"/>
      <w:color w:val="272727" w:themeColor="text1" w:themeTint="D8"/>
    </w:rPr>
  </w:style>
  <w:style w:type="paragraph" w:styleId="Ttulo">
    <w:name w:val="Title"/>
    <w:basedOn w:val="Normal"/>
    <w:next w:val="Normal"/>
    <w:link w:val="TtuloChar"/>
    <w:uiPriority w:val="10"/>
    <w:qFormat/>
    <w:rsid w:val="00AF4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B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B9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B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B9C"/>
    <w:pPr>
      <w:spacing w:before="160"/>
      <w:jc w:val="center"/>
    </w:pPr>
    <w:rPr>
      <w:i/>
      <w:iCs/>
      <w:color w:val="404040" w:themeColor="text1" w:themeTint="BF"/>
    </w:rPr>
  </w:style>
  <w:style w:type="character" w:customStyle="1" w:styleId="CitaoChar">
    <w:name w:val="Citação Char"/>
    <w:basedOn w:val="Fontepargpadro"/>
    <w:link w:val="Citao"/>
    <w:uiPriority w:val="29"/>
    <w:rsid w:val="00AF4B9C"/>
    <w:rPr>
      <w:i/>
      <w:iCs/>
      <w:color w:val="404040" w:themeColor="text1" w:themeTint="BF"/>
    </w:rPr>
  </w:style>
  <w:style w:type="paragraph" w:styleId="PargrafodaLista">
    <w:name w:val="List Paragraph"/>
    <w:basedOn w:val="Normal"/>
    <w:uiPriority w:val="34"/>
    <w:qFormat/>
    <w:rsid w:val="00AF4B9C"/>
    <w:pPr>
      <w:ind w:left="720"/>
      <w:contextualSpacing/>
    </w:pPr>
  </w:style>
  <w:style w:type="character" w:styleId="nfaseIntensa">
    <w:name w:val="Intense Emphasis"/>
    <w:basedOn w:val="Fontepargpadro"/>
    <w:uiPriority w:val="21"/>
    <w:qFormat/>
    <w:rsid w:val="00AF4B9C"/>
    <w:rPr>
      <w:i/>
      <w:iCs/>
      <w:color w:val="0F4761" w:themeColor="accent1" w:themeShade="BF"/>
    </w:rPr>
  </w:style>
  <w:style w:type="paragraph" w:styleId="CitaoIntensa">
    <w:name w:val="Intense Quote"/>
    <w:basedOn w:val="Normal"/>
    <w:next w:val="Normal"/>
    <w:link w:val="CitaoIntensaChar"/>
    <w:uiPriority w:val="30"/>
    <w:qFormat/>
    <w:rsid w:val="00AF4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B9C"/>
    <w:rPr>
      <w:i/>
      <w:iCs/>
      <w:color w:val="0F4761" w:themeColor="accent1" w:themeShade="BF"/>
    </w:rPr>
  </w:style>
  <w:style w:type="character" w:styleId="RefernciaIntensa">
    <w:name w:val="Intense Reference"/>
    <w:basedOn w:val="Fontepargpadro"/>
    <w:uiPriority w:val="32"/>
    <w:qFormat/>
    <w:rsid w:val="00AF4B9C"/>
    <w:rPr>
      <w:b/>
      <w:bCs/>
      <w:smallCaps/>
      <w:color w:val="0F4761" w:themeColor="accent1" w:themeShade="BF"/>
      <w:spacing w:val="5"/>
    </w:rPr>
  </w:style>
  <w:style w:type="paragraph" w:styleId="Cabealho">
    <w:name w:val="header"/>
    <w:basedOn w:val="Normal"/>
    <w:link w:val="CabealhoChar"/>
    <w:uiPriority w:val="99"/>
    <w:unhideWhenUsed/>
    <w:rsid w:val="00AF4B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4B9C"/>
  </w:style>
  <w:style w:type="paragraph" w:styleId="Rodap">
    <w:name w:val="footer"/>
    <w:basedOn w:val="Normal"/>
    <w:link w:val="RodapChar"/>
    <w:uiPriority w:val="99"/>
    <w:unhideWhenUsed/>
    <w:rsid w:val="00AF4B9C"/>
    <w:pPr>
      <w:tabs>
        <w:tab w:val="center" w:pos="4252"/>
        <w:tab w:val="right" w:pos="8504"/>
      </w:tabs>
      <w:spacing w:after="0" w:line="240" w:lineRule="auto"/>
    </w:pPr>
  </w:style>
  <w:style w:type="character" w:customStyle="1" w:styleId="RodapChar">
    <w:name w:val="Rodapé Char"/>
    <w:basedOn w:val="Fontepargpadro"/>
    <w:link w:val="Rodap"/>
    <w:uiPriority w:val="99"/>
    <w:rsid w:val="00AF4B9C"/>
  </w:style>
  <w:style w:type="paragraph" w:styleId="SemEspaamento">
    <w:name w:val="No Spacing"/>
    <w:uiPriority w:val="1"/>
    <w:qFormat/>
    <w:rsid w:val="004653BE"/>
    <w:pPr>
      <w:spacing w:after="0" w:line="240" w:lineRule="auto"/>
    </w:pPr>
    <w:rPr>
      <w:rFonts w:ascii="Arial" w:eastAsia="Arial" w:hAnsi="Arial" w:cs="Arial"/>
      <w:kern w:val="0"/>
      <w:lang w:eastAsia="pt-BR"/>
      <w14:ligatures w14:val="none"/>
    </w:rPr>
  </w:style>
  <w:style w:type="table" w:styleId="Tabelacomgrade">
    <w:name w:val="Table Grid"/>
    <w:basedOn w:val="Tabelanormal"/>
    <w:uiPriority w:val="39"/>
    <w:rsid w:val="006B1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354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344EC-617E-4705-8BEC-A81476B2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596</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dc:creator>
  <cp:keywords/>
  <dc:description/>
  <cp:lastModifiedBy>Revisor</cp:lastModifiedBy>
  <cp:revision>47</cp:revision>
  <cp:lastPrinted>2026-04-27T10:25:00Z</cp:lastPrinted>
  <dcterms:created xsi:type="dcterms:W3CDTF">2026-04-27T10:24:00Z</dcterms:created>
  <dcterms:modified xsi:type="dcterms:W3CDTF">2026-09-02T08:43:00Z</dcterms:modified>
</cp:coreProperties>
</file>