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left="360"/>
      </w:pPr>
      <w:r>
        <w:rPr>
          <w:color w:val="666666"/>
        </w:rPr>
        <w:t>LITURGIA</w:t>
      </w:r>
      <w:r>
        <w:rPr>
          <w:color w:val="666666"/>
          <w:spacing w:val="51"/>
          <w:w w:val="150"/>
        </w:rPr>
        <w:t> </w:t>
      </w:r>
      <w:r>
        <w:rPr>
          <w:color w:val="666666"/>
          <w:spacing w:val="-4"/>
        </w:rPr>
        <w:t>PARA</w:t>
      </w:r>
    </w:p>
    <w:p>
      <w:pPr>
        <w:pStyle w:val="Heading1"/>
        <w:tabs>
          <w:tab w:pos="9385" w:val="left" w:leader="none"/>
        </w:tabs>
        <w:rPr>
          <w:u w:val="none"/>
        </w:rPr>
      </w:pPr>
      <w:r>
        <w:rPr>
          <w:color w:val="7E1D1D"/>
          <w:spacing w:val="-51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CULTO</w:t>
      </w:r>
      <w:r>
        <w:rPr>
          <w:color w:val="7E1D1D"/>
          <w:spacing w:val="-4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DA</w:t>
      </w:r>
      <w:r>
        <w:rPr>
          <w:color w:val="7E1D1D"/>
          <w:spacing w:val="-3"/>
          <w:w w:val="105"/>
          <w:u w:val="single" w:color="C00000"/>
        </w:rPr>
        <w:t> </w:t>
      </w:r>
      <w:r>
        <w:rPr>
          <w:color w:val="7E1D1D"/>
          <w:spacing w:val="-2"/>
          <w:w w:val="105"/>
          <w:u w:val="single" w:color="C00000"/>
        </w:rPr>
        <w:t>REFORMA</w:t>
      </w:r>
      <w:r>
        <w:rPr>
          <w:color w:val="7E1D1D"/>
          <w:u w:val="single" w:color="C00000"/>
        </w:rPr>
        <w:tab/>
      </w:r>
    </w:p>
    <w:p>
      <w:pPr>
        <w:pStyle w:val="BodyText"/>
        <w:rPr>
          <w:rFonts w:ascii="Calibri"/>
          <w:b/>
          <w:sz w:val="23"/>
        </w:rPr>
      </w:pPr>
    </w:p>
    <w:p>
      <w:pPr>
        <w:pStyle w:val="BodyText"/>
        <w:rPr>
          <w:rFonts w:ascii="Calibri"/>
          <w:b/>
          <w:sz w:val="23"/>
        </w:rPr>
      </w:pPr>
    </w:p>
    <w:p>
      <w:pPr>
        <w:pStyle w:val="BodyText"/>
        <w:rPr>
          <w:rFonts w:ascii="Calibri"/>
          <w:b/>
          <w:sz w:val="23"/>
        </w:rPr>
      </w:pPr>
    </w:p>
    <w:p>
      <w:pPr>
        <w:pStyle w:val="BodyText"/>
        <w:spacing w:before="21"/>
        <w:rPr>
          <w:rFonts w:ascii="Calibri"/>
          <w:b/>
          <w:sz w:val="23"/>
        </w:rPr>
      </w:pPr>
    </w:p>
    <w:p>
      <w:pPr>
        <w:spacing w:before="0"/>
        <w:ind w:left="285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b/>
          <w:color w:val="ED0000"/>
          <w:spacing w:val="-2"/>
          <w:w w:val="115"/>
          <w:sz w:val="23"/>
        </w:rPr>
        <w:t>Considerações</w:t>
      </w:r>
      <w:r>
        <w:rPr>
          <w:rFonts w:ascii="Calibri" w:hAnsi="Calibri"/>
          <w:color w:val="ED0000"/>
          <w:spacing w:val="-2"/>
          <w:w w:val="115"/>
          <w:sz w:val="23"/>
        </w:rPr>
        <w:t>: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  <w:tab w:pos="426" w:val="left" w:leader="none"/>
        </w:tabs>
        <w:spacing w:line="240" w:lineRule="auto" w:before="260" w:after="0"/>
        <w:ind w:left="426" w:right="142" w:hanging="285"/>
        <w:jc w:val="both"/>
        <w:rPr>
          <w:rFonts w:ascii="Calibri" w:hAnsi="Calibri"/>
          <w:sz w:val="23"/>
        </w:rPr>
      </w:pPr>
      <w:r>
        <w:rPr>
          <w:rFonts w:ascii="Calibri" w:hAnsi="Calibri"/>
          <w:color w:val="ED0000"/>
          <w:w w:val="105"/>
          <w:sz w:val="23"/>
        </w:rPr>
        <w:t>As anotações em </w:t>
      </w:r>
      <w:r>
        <w:rPr>
          <w:rFonts w:ascii="Calibri" w:hAnsi="Calibri"/>
          <w:color w:val="ED0000"/>
          <w:w w:val="105"/>
          <w:sz w:val="23"/>
          <w:u w:val="single" w:color="ED0000"/>
        </w:rPr>
        <w:t>cor vermelha</w:t>
      </w:r>
      <w:r>
        <w:rPr>
          <w:rFonts w:ascii="Calibri" w:hAnsi="Calibri"/>
          <w:color w:val="ED0000"/>
          <w:w w:val="105"/>
          <w:sz w:val="23"/>
          <w:u w:val="none"/>
        </w:rPr>
        <w:t> são informações ou rubricas para o bom andamento do culto e </w:t>
      </w:r>
      <w:r>
        <w:rPr>
          <w:rFonts w:ascii="Calibri" w:hAnsi="Calibri"/>
          <w:color w:val="ED0000"/>
          <w:w w:val="105"/>
          <w:sz w:val="23"/>
          <w:u w:val="single" w:color="ED0000"/>
        </w:rPr>
        <w:t>não devem ser lidas</w:t>
      </w:r>
      <w:r>
        <w:rPr>
          <w:rFonts w:ascii="Calibri" w:hAnsi="Calibri"/>
          <w:color w:val="ED0000"/>
          <w:w w:val="105"/>
          <w:sz w:val="23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  <w:tab w:pos="426" w:val="left" w:leader="none"/>
        </w:tabs>
        <w:spacing w:line="240" w:lineRule="auto" w:before="120" w:after="0"/>
        <w:ind w:left="426" w:right="141" w:hanging="285"/>
        <w:jc w:val="both"/>
        <w:rPr>
          <w:rFonts w:ascii="Calibri" w:hAnsi="Calibri"/>
          <w:sz w:val="23"/>
        </w:rPr>
      </w:pPr>
      <w:r>
        <w:rPr>
          <w:rFonts w:ascii="Calibri" w:hAnsi="Calibri"/>
          <w:color w:val="ED0000"/>
          <w:w w:val="110"/>
          <w:sz w:val="23"/>
        </w:rPr>
        <w:t>A</w:t>
      </w:r>
      <w:r>
        <w:rPr>
          <w:rFonts w:ascii="Calibri" w:hAnsi="Calibri"/>
          <w:color w:val="ED0000"/>
          <w:w w:val="110"/>
          <w:sz w:val="23"/>
        </w:rPr>
        <w:t> proposta</w:t>
      </w:r>
      <w:r>
        <w:rPr>
          <w:rFonts w:ascii="Calibri" w:hAnsi="Calibri"/>
          <w:color w:val="ED0000"/>
          <w:w w:val="110"/>
          <w:sz w:val="23"/>
        </w:rPr>
        <w:t> oferece</w:t>
      </w:r>
      <w:r>
        <w:rPr>
          <w:rFonts w:ascii="Calibri" w:hAnsi="Calibri"/>
          <w:color w:val="ED0000"/>
          <w:w w:val="110"/>
          <w:sz w:val="23"/>
        </w:rPr>
        <w:t> recursos</w:t>
      </w:r>
      <w:r>
        <w:rPr>
          <w:rFonts w:ascii="Calibri" w:hAnsi="Calibri"/>
          <w:color w:val="ED0000"/>
          <w:w w:val="110"/>
          <w:sz w:val="23"/>
        </w:rPr>
        <w:t> litúrgicos</w:t>
      </w:r>
      <w:r>
        <w:rPr>
          <w:rFonts w:ascii="Calibri" w:hAnsi="Calibri"/>
          <w:color w:val="ED0000"/>
          <w:w w:val="110"/>
          <w:sz w:val="23"/>
        </w:rPr>
        <w:t> para</w:t>
      </w:r>
      <w:r>
        <w:rPr>
          <w:rFonts w:ascii="Calibri" w:hAnsi="Calibri"/>
          <w:color w:val="ED0000"/>
          <w:w w:val="110"/>
          <w:sz w:val="23"/>
        </w:rPr>
        <w:t> alguns</w:t>
      </w:r>
      <w:r>
        <w:rPr>
          <w:rFonts w:ascii="Calibri" w:hAnsi="Calibri"/>
          <w:color w:val="ED0000"/>
          <w:w w:val="110"/>
          <w:sz w:val="23"/>
        </w:rPr>
        <w:t> elementos</w:t>
      </w:r>
      <w:r>
        <w:rPr>
          <w:rFonts w:ascii="Calibri" w:hAnsi="Calibri"/>
          <w:color w:val="ED0000"/>
          <w:w w:val="110"/>
          <w:sz w:val="23"/>
        </w:rPr>
        <w:t> do</w:t>
      </w:r>
      <w:r>
        <w:rPr>
          <w:rFonts w:ascii="Calibri" w:hAnsi="Calibri"/>
          <w:color w:val="ED0000"/>
          <w:w w:val="110"/>
          <w:sz w:val="23"/>
        </w:rPr>
        <w:t> ordo.</w:t>
      </w:r>
      <w:r>
        <w:rPr>
          <w:rFonts w:ascii="Calibri" w:hAnsi="Calibri"/>
          <w:color w:val="ED0000"/>
          <w:w w:val="110"/>
          <w:sz w:val="23"/>
        </w:rPr>
        <w:t> É</w:t>
      </w:r>
      <w:r>
        <w:rPr>
          <w:rFonts w:ascii="Calibri" w:hAnsi="Calibri"/>
          <w:color w:val="ED0000"/>
          <w:w w:val="110"/>
          <w:sz w:val="23"/>
        </w:rPr>
        <w:t> uma</w:t>
      </w:r>
      <w:r>
        <w:rPr>
          <w:rFonts w:ascii="Calibri" w:hAnsi="Calibri"/>
          <w:color w:val="ED0000"/>
          <w:w w:val="110"/>
          <w:sz w:val="23"/>
        </w:rPr>
        <w:t> liturgia </w:t>
      </w:r>
      <w:r>
        <w:rPr>
          <w:rFonts w:ascii="Calibri" w:hAnsi="Calibri"/>
          <w:color w:val="ED0000"/>
          <w:sz w:val="23"/>
        </w:rPr>
        <w:t>chamada aberta e quem fizer uso dela precisará decidir pela inclusão de outros elementos </w:t>
      </w:r>
      <w:r>
        <w:rPr>
          <w:rFonts w:ascii="Calibri" w:hAnsi="Calibri"/>
          <w:color w:val="ED0000"/>
          <w:w w:val="110"/>
          <w:sz w:val="23"/>
        </w:rPr>
        <w:t>litúrgicos,</w:t>
      </w:r>
      <w:r>
        <w:rPr>
          <w:rFonts w:ascii="Calibri" w:hAnsi="Calibri"/>
          <w:color w:val="ED0000"/>
          <w:w w:val="110"/>
          <w:sz w:val="23"/>
        </w:rPr>
        <w:t> especialmente</w:t>
      </w:r>
      <w:r>
        <w:rPr>
          <w:rFonts w:ascii="Calibri" w:hAnsi="Calibri"/>
          <w:color w:val="ED0000"/>
          <w:w w:val="110"/>
          <w:sz w:val="23"/>
        </w:rPr>
        <w:t> os</w:t>
      </w:r>
      <w:r>
        <w:rPr>
          <w:rFonts w:ascii="Calibri" w:hAnsi="Calibri"/>
          <w:color w:val="ED0000"/>
          <w:w w:val="110"/>
          <w:sz w:val="23"/>
        </w:rPr>
        <w:t> imprescindíveis,</w:t>
      </w:r>
      <w:r>
        <w:rPr>
          <w:rFonts w:ascii="Calibri" w:hAnsi="Calibri"/>
          <w:color w:val="ED0000"/>
          <w:w w:val="110"/>
          <w:sz w:val="23"/>
        </w:rPr>
        <w:t> que</w:t>
      </w:r>
      <w:r>
        <w:rPr>
          <w:rFonts w:ascii="Calibri" w:hAnsi="Calibri"/>
          <w:color w:val="ED0000"/>
          <w:w w:val="110"/>
          <w:sz w:val="23"/>
        </w:rPr>
        <w:t> não</w:t>
      </w:r>
      <w:r>
        <w:rPr>
          <w:rFonts w:ascii="Calibri" w:hAnsi="Calibri"/>
          <w:color w:val="ED0000"/>
          <w:w w:val="110"/>
          <w:sz w:val="23"/>
        </w:rPr>
        <w:t> estão</w:t>
      </w:r>
      <w:r>
        <w:rPr>
          <w:rFonts w:ascii="Calibri" w:hAnsi="Calibri"/>
          <w:color w:val="ED0000"/>
          <w:w w:val="110"/>
          <w:sz w:val="23"/>
        </w:rPr>
        <w:t> indicados.</w:t>
      </w:r>
      <w:r>
        <w:rPr>
          <w:rFonts w:ascii="Calibri" w:hAnsi="Calibri"/>
          <w:color w:val="ED0000"/>
          <w:w w:val="110"/>
          <w:sz w:val="23"/>
        </w:rPr>
        <w:t> A</w:t>
      </w:r>
      <w:r>
        <w:rPr>
          <w:rFonts w:ascii="Calibri" w:hAnsi="Calibri"/>
          <w:color w:val="ED0000"/>
          <w:w w:val="110"/>
          <w:sz w:val="23"/>
        </w:rPr>
        <w:t> presente proposta</w:t>
      </w:r>
      <w:r>
        <w:rPr>
          <w:rFonts w:ascii="Calibri" w:hAnsi="Calibri"/>
          <w:color w:val="ED0000"/>
          <w:spacing w:val="-15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litúrgica</w:t>
      </w:r>
      <w:r>
        <w:rPr>
          <w:rFonts w:ascii="Calibri" w:hAnsi="Calibri"/>
          <w:color w:val="ED0000"/>
          <w:spacing w:val="-13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pode</w:t>
      </w:r>
      <w:r>
        <w:rPr>
          <w:rFonts w:ascii="Calibri" w:hAnsi="Calibri"/>
          <w:color w:val="ED0000"/>
          <w:spacing w:val="-15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ser</w:t>
      </w:r>
      <w:r>
        <w:rPr>
          <w:rFonts w:ascii="Calibri" w:hAnsi="Calibri"/>
          <w:color w:val="ED0000"/>
          <w:spacing w:val="-13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moldada</w:t>
      </w:r>
      <w:r>
        <w:rPr>
          <w:rFonts w:ascii="Calibri" w:hAnsi="Calibri"/>
          <w:color w:val="ED0000"/>
          <w:spacing w:val="-14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e</w:t>
      </w:r>
      <w:r>
        <w:rPr>
          <w:rFonts w:ascii="Calibri" w:hAnsi="Calibri"/>
          <w:color w:val="ED0000"/>
          <w:spacing w:val="-14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adaptada</w:t>
      </w:r>
      <w:r>
        <w:rPr>
          <w:rFonts w:ascii="Calibri" w:hAnsi="Calibri"/>
          <w:color w:val="ED0000"/>
          <w:spacing w:val="-14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conforme</w:t>
      </w:r>
      <w:r>
        <w:rPr>
          <w:rFonts w:ascii="Calibri" w:hAnsi="Calibri"/>
          <w:color w:val="ED0000"/>
          <w:spacing w:val="-15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a</w:t>
      </w:r>
      <w:r>
        <w:rPr>
          <w:rFonts w:ascii="Calibri" w:hAnsi="Calibri"/>
          <w:color w:val="ED0000"/>
          <w:spacing w:val="-13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realidade</w:t>
      </w:r>
      <w:r>
        <w:rPr>
          <w:rFonts w:ascii="Calibri" w:hAnsi="Calibri"/>
          <w:color w:val="ED0000"/>
          <w:spacing w:val="-14"/>
          <w:w w:val="110"/>
          <w:sz w:val="23"/>
        </w:rPr>
        <w:t> </w:t>
      </w:r>
      <w:r>
        <w:rPr>
          <w:rFonts w:ascii="Calibri" w:hAnsi="Calibri"/>
          <w:color w:val="ED0000"/>
          <w:w w:val="110"/>
          <w:sz w:val="23"/>
        </w:rPr>
        <w:t>local.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121" w:after="0"/>
        <w:ind w:left="424" w:right="0" w:hanging="282"/>
        <w:jc w:val="both"/>
        <w:rPr>
          <w:rFonts w:ascii="Calibri" w:hAnsi="Calibri"/>
          <w:sz w:val="23"/>
        </w:rPr>
      </w:pPr>
      <w:r>
        <w:rPr>
          <w:rFonts w:ascii="Calibri" w:hAnsi="Calibri"/>
          <w:color w:val="ED0000"/>
          <w:spacing w:val="-8"/>
          <w:w w:val="105"/>
          <w:sz w:val="23"/>
        </w:rPr>
        <w:t>A</w:t>
      </w:r>
      <w:r>
        <w:rPr>
          <w:rFonts w:ascii="Calibri" w:hAnsi="Calibri"/>
          <w:color w:val="ED0000"/>
          <w:spacing w:val="-24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presente</w:t>
      </w:r>
      <w:r>
        <w:rPr>
          <w:rFonts w:ascii="Calibri" w:hAnsi="Calibri"/>
          <w:color w:val="ED0000"/>
          <w:spacing w:val="-24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proposta</w:t>
      </w:r>
      <w:r>
        <w:rPr>
          <w:rFonts w:ascii="Calibri" w:hAnsi="Calibri"/>
          <w:color w:val="ED0000"/>
          <w:spacing w:val="-23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litúrgica</w:t>
      </w:r>
      <w:r>
        <w:rPr>
          <w:rFonts w:ascii="Calibri" w:hAnsi="Calibri"/>
          <w:color w:val="ED0000"/>
          <w:spacing w:val="-24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pode</w:t>
      </w:r>
      <w:r>
        <w:rPr>
          <w:rFonts w:ascii="Calibri" w:hAnsi="Calibri"/>
          <w:color w:val="ED0000"/>
          <w:spacing w:val="-23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ser</w:t>
      </w:r>
      <w:r>
        <w:rPr>
          <w:rFonts w:ascii="Calibri" w:hAnsi="Calibri"/>
          <w:color w:val="ED0000"/>
          <w:spacing w:val="-26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moldada</w:t>
      </w:r>
      <w:r>
        <w:rPr>
          <w:rFonts w:ascii="Calibri" w:hAnsi="Calibri"/>
          <w:color w:val="ED0000"/>
          <w:spacing w:val="-22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e</w:t>
      </w:r>
      <w:r>
        <w:rPr>
          <w:rFonts w:ascii="Calibri" w:hAnsi="Calibri"/>
          <w:color w:val="ED0000"/>
          <w:spacing w:val="-24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adaptada</w:t>
      </w:r>
      <w:r>
        <w:rPr>
          <w:rFonts w:ascii="Calibri" w:hAnsi="Calibri"/>
          <w:color w:val="ED0000"/>
          <w:spacing w:val="-23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conforme</w:t>
      </w:r>
      <w:r>
        <w:rPr>
          <w:rFonts w:ascii="Calibri" w:hAnsi="Calibri"/>
          <w:color w:val="ED0000"/>
          <w:spacing w:val="-24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a</w:t>
      </w:r>
      <w:r>
        <w:rPr>
          <w:rFonts w:ascii="Calibri" w:hAnsi="Calibri"/>
          <w:color w:val="ED0000"/>
          <w:spacing w:val="-23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realidade</w:t>
      </w:r>
      <w:r>
        <w:rPr>
          <w:rFonts w:ascii="Calibri" w:hAnsi="Calibri"/>
          <w:color w:val="ED0000"/>
          <w:spacing w:val="-24"/>
          <w:w w:val="105"/>
          <w:sz w:val="23"/>
        </w:rPr>
        <w:t> </w:t>
      </w:r>
      <w:r>
        <w:rPr>
          <w:rFonts w:ascii="Calibri" w:hAnsi="Calibri"/>
          <w:color w:val="ED0000"/>
          <w:spacing w:val="-8"/>
          <w:w w:val="105"/>
          <w:sz w:val="23"/>
        </w:rPr>
        <w:t>local.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0" w:lineRule="auto" w:before="120" w:after="0"/>
        <w:ind w:left="425" w:right="0" w:hanging="283"/>
        <w:jc w:val="both"/>
        <w:rPr>
          <w:rFonts w:ascii="Calibri" w:hAnsi="Calibri"/>
          <w:sz w:val="23"/>
        </w:rPr>
      </w:pPr>
      <w:r>
        <w:rPr>
          <w:rFonts w:ascii="Calibri" w:hAnsi="Calibri"/>
          <w:color w:val="ED0000"/>
          <w:sz w:val="23"/>
        </w:rPr>
        <w:t>Proposta</w:t>
      </w:r>
      <w:r>
        <w:rPr>
          <w:rFonts w:ascii="Calibri" w:hAnsi="Calibri"/>
          <w:color w:val="ED0000"/>
          <w:spacing w:val="35"/>
          <w:sz w:val="23"/>
        </w:rPr>
        <w:t> </w:t>
      </w:r>
      <w:r>
        <w:rPr>
          <w:rFonts w:ascii="Calibri" w:hAnsi="Calibri"/>
          <w:color w:val="ED0000"/>
          <w:sz w:val="23"/>
        </w:rPr>
        <w:t>litúrgica:</w:t>
      </w:r>
      <w:r>
        <w:rPr>
          <w:rFonts w:ascii="Calibri" w:hAnsi="Calibri"/>
          <w:color w:val="ED0000"/>
          <w:spacing w:val="39"/>
          <w:sz w:val="23"/>
        </w:rPr>
        <w:t> </w:t>
      </w:r>
      <w:r>
        <w:rPr>
          <w:rFonts w:ascii="Calibri" w:hAnsi="Calibri"/>
          <w:color w:val="ED0000"/>
          <w:sz w:val="23"/>
        </w:rPr>
        <w:t>sugestões</w:t>
      </w:r>
      <w:r>
        <w:rPr>
          <w:rFonts w:ascii="Calibri" w:hAnsi="Calibri"/>
          <w:color w:val="ED0000"/>
          <w:spacing w:val="38"/>
          <w:sz w:val="23"/>
        </w:rPr>
        <w:t> </w:t>
      </w:r>
      <w:r>
        <w:rPr>
          <w:rFonts w:ascii="Calibri" w:hAnsi="Calibri"/>
          <w:color w:val="ED0000"/>
          <w:sz w:val="23"/>
        </w:rPr>
        <w:t>para</w:t>
      </w:r>
      <w:r>
        <w:rPr>
          <w:rFonts w:ascii="Calibri" w:hAnsi="Calibri"/>
          <w:color w:val="ED0000"/>
          <w:spacing w:val="37"/>
          <w:sz w:val="23"/>
        </w:rPr>
        <w:t> </w:t>
      </w:r>
      <w:r>
        <w:rPr>
          <w:rFonts w:ascii="Calibri" w:hAnsi="Calibri"/>
          <w:color w:val="ED0000"/>
          <w:sz w:val="23"/>
        </w:rPr>
        <w:t>o</w:t>
      </w:r>
      <w:r>
        <w:rPr>
          <w:rFonts w:ascii="Calibri" w:hAnsi="Calibri"/>
          <w:color w:val="ED0000"/>
          <w:spacing w:val="36"/>
          <w:sz w:val="23"/>
        </w:rPr>
        <w:t> </w:t>
      </w:r>
      <w:r>
        <w:rPr>
          <w:rFonts w:ascii="Calibri" w:hAnsi="Calibri"/>
          <w:color w:val="ED0000"/>
          <w:sz w:val="23"/>
        </w:rPr>
        <w:t>envolvimento</w:t>
      </w:r>
      <w:r>
        <w:rPr>
          <w:rFonts w:ascii="Calibri" w:hAnsi="Calibri"/>
          <w:color w:val="ED0000"/>
          <w:spacing w:val="37"/>
          <w:sz w:val="23"/>
        </w:rPr>
        <w:t> </w:t>
      </w:r>
      <w:r>
        <w:rPr>
          <w:rFonts w:ascii="Calibri" w:hAnsi="Calibri"/>
          <w:color w:val="ED0000"/>
          <w:sz w:val="23"/>
        </w:rPr>
        <w:t>da</w:t>
      </w:r>
      <w:r>
        <w:rPr>
          <w:rFonts w:ascii="Calibri" w:hAnsi="Calibri"/>
          <w:color w:val="ED0000"/>
          <w:spacing w:val="36"/>
          <w:sz w:val="23"/>
        </w:rPr>
        <w:t> </w:t>
      </w:r>
      <w:r>
        <w:rPr>
          <w:rFonts w:ascii="Calibri" w:hAnsi="Calibri"/>
          <w:color w:val="ED0000"/>
          <w:sz w:val="23"/>
        </w:rPr>
        <w:t>comunidade</w:t>
      </w:r>
      <w:r>
        <w:rPr>
          <w:rFonts w:ascii="Calibri" w:hAnsi="Calibri"/>
          <w:color w:val="ED0000"/>
          <w:spacing w:val="37"/>
          <w:sz w:val="23"/>
        </w:rPr>
        <w:t> </w:t>
      </w:r>
      <w:r>
        <w:rPr>
          <w:rFonts w:ascii="Calibri" w:hAnsi="Calibri"/>
          <w:color w:val="ED0000"/>
          <w:sz w:val="23"/>
        </w:rPr>
        <w:t>e</w:t>
      </w:r>
      <w:r>
        <w:rPr>
          <w:rFonts w:ascii="Calibri" w:hAnsi="Calibri"/>
          <w:color w:val="ED0000"/>
          <w:spacing w:val="38"/>
          <w:sz w:val="23"/>
        </w:rPr>
        <w:t> </w:t>
      </w:r>
      <w:r>
        <w:rPr>
          <w:rFonts w:ascii="Calibri" w:hAnsi="Calibri"/>
          <w:color w:val="ED0000"/>
          <w:sz w:val="23"/>
        </w:rPr>
        <w:t>seus</w:t>
      </w:r>
      <w:r>
        <w:rPr>
          <w:rFonts w:ascii="Calibri" w:hAnsi="Calibri"/>
          <w:color w:val="ED0000"/>
          <w:spacing w:val="37"/>
          <w:sz w:val="23"/>
        </w:rPr>
        <w:t> </w:t>
      </w:r>
      <w:r>
        <w:rPr>
          <w:rFonts w:ascii="Calibri" w:hAnsi="Calibri"/>
          <w:color w:val="ED0000"/>
          <w:spacing w:val="-2"/>
          <w:sz w:val="23"/>
        </w:rPr>
        <w:t>grupos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  <w:tab w:pos="426" w:val="left" w:leader="none"/>
        </w:tabs>
        <w:spacing w:line="240" w:lineRule="auto" w:before="120" w:after="0"/>
        <w:ind w:left="426" w:right="141" w:hanging="285"/>
        <w:jc w:val="both"/>
        <w:rPr>
          <w:rFonts w:ascii="Calibri" w:hAnsi="Calibri"/>
          <w:sz w:val="23"/>
        </w:rPr>
      </w:pPr>
      <w:r>
        <w:rPr>
          <w:rFonts w:ascii="Calibri" w:hAnsi="Calibri"/>
          <w:color w:val="ED0000"/>
          <w:w w:val="110"/>
          <w:sz w:val="23"/>
        </w:rPr>
        <w:t>O</w:t>
      </w:r>
      <w:r>
        <w:rPr>
          <w:rFonts w:ascii="Calibri" w:hAnsi="Calibri"/>
          <w:color w:val="ED0000"/>
          <w:w w:val="110"/>
          <w:sz w:val="23"/>
        </w:rPr>
        <w:t> Dia da Reforma não precisa ser apenas uma</w:t>
      </w:r>
      <w:r>
        <w:rPr>
          <w:rFonts w:ascii="Calibri" w:hAnsi="Calibri"/>
          <w:color w:val="ED0000"/>
          <w:w w:val="110"/>
          <w:sz w:val="23"/>
        </w:rPr>
        <w:t> lembrança</w:t>
      </w:r>
      <w:r>
        <w:rPr>
          <w:rFonts w:ascii="Calibri" w:hAnsi="Calibri"/>
          <w:color w:val="ED0000"/>
          <w:w w:val="110"/>
          <w:sz w:val="23"/>
        </w:rPr>
        <w:t> histórica de 1517, mas uma </w:t>
      </w:r>
      <w:r>
        <w:rPr>
          <w:rFonts w:ascii="Calibri" w:hAnsi="Calibri"/>
          <w:b/>
          <w:color w:val="ED0000"/>
          <w:w w:val="110"/>
          <w:sz w:val="23"/>
          <w:u w:val="single" w:color="ED0000"/>
        </w:rPr>
        <w:t>celebração</w:t>
      </w:r>
      <w:r>
        <w:rPr>
          <w:rFonts w:ascii="Calibri" w:hAnsi="Calibri"/>
          <w:b/>
          <w:color w:val="ED0000"/>
          <w:spacing w:val="-2"/>
          <w:w w:val="110"/>
          <w:sz w:val="23"/>
          <w:u w:val="single" w:color="ED0000"/>
        </w:rPr>
        <w:t> </w:t>
      </w:r>
      <w:r>
        <w:rPr>
          <w:rFonts w:ascii="Calibri" w:hAnsi="Calibri"/>
          <w:b/>
          <w:color w:val="ED0000"/>
          <w:w w:val="110"/>
          <w:sz w:val="23"/>
          <w:u w:val="single" w:color="ED0000"/>
        </w:rPr>
        <w:t>viva</w:t>
      </w:r>
      <w:r>
        <w:rPr>
          <w:rFonts w:ascii="Calibri" w:hAnsi="Calibri"/>
          <w:b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da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ação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de</w:t>
      </w:r>
      <w:r>
        <w:rPr>
          <w:rFonts w:ascii="Calibri" w:hAnsi="Calibri"/>
          <w:color w:val="ED0000"/>
          <w:spacing w:val="-2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Deus</w:t>
      </w:r>
      <w:r>
        <w:rPr>
          <w:rFonts w:ascii="Calibri" w:hAnsi="Calibri"/>
          <w:color w:val="ED0000"/>
          <w:spacing w:val="-3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por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meio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da</w:t>
      </w:r>
      <w:r>
        <w:rPr>
          <w:rFonts w:ascii="Calibri" w:hAnsi="Calibri"/>
          <w:color w:val="ED0000"/>
          <w:spacing w:val="-2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Palavra,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envolvendo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toda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a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comunidade. </w:t>
      </w:r>
      <w:r>
        <w:rPr>
          <w:rFonts w:ascii="Calibri" w:hAnsi="Calibri"/>
          <w:color w:val="ED0000"/>
          <w:sz w:val="23"/>
          <w:u w:val="none"/>
        </w:rPr>
        <w:t>Uma proposta criativa é transformar o culto em uma caminhada pela Reforma, mostrando</w:t>
      </w:r>
      <w:r>
        <w:rPr>
          <w:rFonts w:ascii="Calibri" w:hAnsi="Calibri"/>
          <w:color w:val="ED0000"/>
          <w:spacing w:val="80"/>
          <w:w w:val="15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que</w:t>
      </w:r>
      <w:r>
        <w:rPr>
          <w:rFonts w:ascii="Calibri" w:hAnsi="Calibri"/>
          <w:color w:val="ED0000"/>
          <w:spacing w:val="-4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a</w:t>
      </w:r>
      <w:r>
        <w:rPr>
          <w:rFonts w:ascii="Calibri" w:hAnsi="Calibri"/>
          <w:color w:val="ED0000"/>
          <w:spacing w:val="-4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mensagem</w:t>
      </w:r>
      <w:r>
        <w:rPr>
          <w:rFonts w:ascii="Calibri" w:hAnsi="Calibri"/>
          <w:color w:val="ED0000"/>
          <w:spacing w:val="-5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de</w:t>
      </w:r>
      <w:r>
        <w:rPr>
          <w:rFonts w:ascii="Calibri" w:hAnsi="Calibri"/>
          <w:color w:val="ED0000"/>
          <w:spacing w:val="-4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Lutero</w:t>
      </w:r>
      <w:r>
        <w:rPr>
          <w:rFonts w:ascii="Calibri" w:hAnsi="Calibri"/>
          <w:color w:val="ED0000"/>
          <w:spacing w:val="-4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continua</w:t>
      </w:r>
      <w:r>
        <w:rPr>
          <w:rFonts w:ascii="Calibri" w:hAnsi="Calibri"/>
          <w:color w:val="ED0000"/>
          <w:spacing w:val="-4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atual.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0" w:lineRule="auto" w:before="118" w:after="0"/>
        <w:ind w:left="425" w:right="0" w:hanging="283"/>
        <w:jc w:val="both"/>
        <w:rPr>
          <w:rFonts w:ascii="Calibri" w:hAnsi="Calibri"/>
          <w:sz w:val="23"/>
        </w:rPr>
      </w:pPr>
      <w:r>
        <w:rPr>
          <w:rFonts w:ascii="Calibri" w:hAnsi="Calibri"/>
          <w:b/>
          <w:color w:val="ED0000"/>
          <w:w w:val="110"/>
          <w:sz w:val="23"/>
          <w:u w:val="single" w:color="ED0000"/>
        </w:rPr>
        <w:t>Tema</w:t>
      </w:r>
      <w:r>
        <w:rPr>
          <w:rFonts w:ascii="Calibri" w:hAnsi="Calibri"/>
          <w:b/>
          <w:color w:val="ED0000"/>
          <w:spacing w:val="-2"/>
          <w:w w:val="110"/>
          <w:sz w:val="23"/>
          <w:u w:val="single" w:color="ED0000"/>
        </w:rPr>
        <w:t> </w:t>
      </w:r>
      <w:r>
        <w:rPr>
          <w:rFonts w:ascii="Calibri" w:hAnsi="Calibri"/>
          <w:b/>
          <w:color w:val="ED0000"/>
          <w:w w:val="110"/>
          <w:sz w:val="23"/>
          <w:u w:val="single" w:color="ED0000"/>
        </w:rPr>
        <w:t>do</w:t>
      </w:r>
      <w:r>
        <w:rPr>
          <w:rFonts w:ascii="Calibri" w:hAnsi="Calibri"/>
          <w:b/>
          <w:color w:val="ED0000"/>
          <w:spacing w:val="-2"/>
          <w:w w:val="110"/>
          <w:sz w:val="23"/>
          <w:u w:val="single" w:color="ED0000"/>
        </w:rPr>
        <w:t> </w:t>
      </w:r>
      <w:r>
        <w:rPr>
          <w:rFonts w:ascii="Calibri" w:hAnsi="Calibri"/>
          <w:b/>
          <w:color w:val="ED0000"/>
          <w:w w:val="110"/>
          <w:sz w:val="23"/>
          <w:u w:val="single" w:color="ED0000"/>
        </w:rPr>
        <w:t>culto:</w:t>
      </w:r>
      <w:r>
        <w:rPr>
          <w:rFonts w:ascii="Calibri" w:hAnsi="Calibri"/>
          <w:b/>
          <w:color w:val="ED0000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“Reformados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pela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Palavra,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enviados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ao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mundo”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Base</w:t>
      </w:r>
      <w:r>
        <w:rPr>
          <w:rFonts w:ascii="Calibri" w:hAnsi="Calibri"/>
          <w:color w:val="ED0000"/>
          <w:spacing w:val="-1"/>
          <w:w w:val="110"/>
          <w:sz w:val="23"/>
          <w:u w:val="none"/>
        </w:rPr>
        <w:t> </w:t>
      </w:r>
      <w:r>
        <w:rPr>
          <w:rFonts w:ascii="Calibri" w:hAnsi="Calibri"/>
          <w:color w:val="ED0000"/>
          <w:w w:val="110"/>
          <w:sz w:val="23"/>
          <w:u w:val="none"/>
        </w:rPr>
        <w:t>bíblica:</w:t>
      </w:r>
      <w:r>
        <w:rPr>
          <w:rFonts w:ascii="Calibri" w:hAnsi="Calibri"/>
          <w:color w:val="ED0000"/>
          <w:spacing w:val="-2"/>
          <w:w w:val="110"/>
          <w:sz w:val="23"/>
          <w:u w:val="none"/>
        </w:rPr>
        <w:t> Romanos</w:t>
      </w:r>
    </w:p>
    <w:p>
      <w:pPr>
        <w:spacing w:before="0"/>
        <w:ind w:left="426" w:right="0" w:firstLine="0"/>
        <w:jc w:val="both"/>
        <w:rPr>
          <w:rFonts w:ascii="Calibri" w:hAnsi="Calibri"/>
          <w:sz w:val="23"/>
        </w:rPr>
      </w:pPr>
      <w:r>
        <w:rPr>
          <w:rFonts w:ascii="Calibri" w:hAnsi="Calibri"/>
          <w:color w:val="ED0000"/>
          <w:w w:val="105"/>
          <w:sz w:val="23"/>
        </w:rPr>
        <w:t>1.17</w:t>
      </w:r>
      <w:r>
        <w:rPr>
          <w:rFonts w:ascii="Calibri" w:hAnsi="Calibri"/>
          <w:color w:val="ED0000"/>
          <w:spacing w:val="-8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–</w:t>
      </w:r>
      <w:r>
        <w:rPr>
          <w:rFonts w:ascii="Calibri" w:hAnsi="Calibri"/>
          <w:color w:val="ED0000"/>
          <w:spacing w:val="-9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“O</w:t>
      </w:r>
      <w:r>
        <w:rPr>
          <w:rFonts w:ascii="Calibri" w:hAnsi="Calibri"/>
          <w:color w:val="ED0000"/>
          <w:spacing w:val="-8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justo</w:t>
      </w:r>
      <w:r>
        <w:rPr>
          <w:rFonts w:ascii="Calibri" w:hAnsi="Calibri"/>
          <w:color w:val="ED0000"/>
          <w:spacing w:val="-8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viverá</w:t>
      </w:r>
      <w:r>
        <w:rPr>
          <w:rFonts w:ascii="Calibri" w:hAnsi="Calibri"/>
          <w:color w:val="ED0000"/>
          <w:spacing w:val="-10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pela</w:t>
      </w:r>
      <w:r>
        <w:rPr>
          <w:rFonts w:ascii="Calibri" w:hAnsi="Calibri"/>
          <w:color w:val="ED0000"/>
          <w:spacing w:val="-9"/>
          <w:w w:val="105"/>
          <w:sz w:val="23"/>
        </w:rPr>
        <w:t> </w:t>
      </w:r>
      <w:r>
        <w:rPr>
          <w:rFonts w:ascii="Calibri" w:hAnsi="Calibri"/>
          <w:color w:val="ED0000"/>
          <w:spacing w:val="-4"/>
          <w:w w:val="105"/>
          <w:sz w:val="23"/>
        </w:rPr>
        <w:t>fé.”</w:t>
      </w:r>
    </w:p>
    <w:p>
      <w:pPr>
        <w:spacing w:before="121"/>
        <w:ind w:left="426" w:right="0" w:firstLine="0"/>
        <w:jc w:val="both"/>
        <w:rPr>
          <w:rFonts w:ascii="Calibri" w:hAnsi="Calibri"/>
          <w:sz w:val="23"/>
        </w:rPr>
      </w:pPr>
      <w:r>
        <w:rPr>
          <w:rFonts w:ascii="Calibri" w:hAnsi="Calibri"/>
          <w:color w:val="ED0000"/>
          <w:w w:val="105"/>
          <w:sz w:val="23"/>
        </w:rPr>
        <w:t>509</w:t>
      </w:r>
      <w:r>
        <w:rPr>
          <w:rFonts w:ascii="Calibri" w:hAnsi="Calibri"/>
          <w:color w:val="ED0000"/>
          <w:spacing w:val="-9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anos</w:t>
      </w:r>
      <w:r>
        <w:rPr>
          <w:rFonts w:ascii="Calibri" w:hAnsi="Calibri"/>
          <w:color w:val="ED0000"/>
          <w:spacing w:val="-9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de</w:t>
      </w:r>
      <w:r>
        <w:rPr>
          <w:rFonts w:ascii="Calibri" w:hAnsi="Calibri"/>
          <w:color w:val="ED0000"/>
          <w:spacing w:val="-11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Reforma</w:t>
      </w:r>
      <w:r>
        <w:rPr>
          <w:rFonts w:ascii="Calibri" w:hAnsi="Calibri"/>
          <w:color w:val="ED0000"/>
          <w:spacing w:val="-9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–</w:t>
      </w:r>
      <w:r>
        <w:rPr>
          <w:rFonts w:ascii="Calibri" w:hAnsi="Calibri"/>
          <w:color w:val="ED0000"/>
          <w:spacing w:val="-11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31</w:t>
      </w:r>
      <w:r>
        <w:rPr>
          <w:rFonts w:ascii="Calibri" w:hAnsi="Calibri"/>
          <w:color w:val="ED0000"/>
          <w:spacing w:val="-8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de</w:t>
      </w:r>
      <w:r>
        <w:rPr>
          <w:rFonts w:ascii="Calibri" w:hAnsi="Calibri"/>
          <w:color w:val="ED0000"/>
          <w:spacing w:val="-10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outubro</w:t>
      </w:r>
      <w:r>
        <w:rPr>
          <w:rFonts w:ascii="Calibri" w:hAnsi="Calibri"/>
          <w:color w:val="ED0000"/>
          <w:spacing w:val="-10"/>
          <w:w w:val="105"/>
          <w:sz w:val="23"/>
        </w:rPr>
        <w:t> </w:t>
      </w:r>
      <w:r>
        <w:rPr>
          <w:rFonts w:ascii="Calibri" w:hAnsi="Calibri"/>
          <w:color w:val="ED0000"/>
          <w:w w:val="105"/>
          <w:sz w:val="23"/>
        </w:rPr>
        <w:t>de</w:t>
      </w:r>
      <w:r>
        <w:rPr>
          <w:rFonts w:ascii="Calibri" w:hAnsi="Calibri"/>
          <w:color w:val="ED0000"/>
          <w:spacing w:val="-10"/>
          <w:w w:val="105"/>
          <w:sz w:val="23"/>
        </w:rPr>
        <w:t> </w:t>
      </w:r>
      <w:r>
        <w:rPr>
          <w:rFonts w:ascii="Calibri" w:hAnsi="Calibri"/>
          <w:color w:val="ED0000"/>
          <w:spacing w:val="-2"/>
          <w:w w:val="105"/>
          <w:sz w:val="23"/>
        </w:rPr>
        <w:t>2026.</w:t>
      </w:r>
    </w:p>
    <w:p>
      <w:pPr>
        <w:pStyle w:val="BodyText"/>
        <w:rPr>
          <w:rFonts w:ascii="Calibri"/>
          <w:sz w:val="23"/>
        </w:rPr>
      </w:pPr>
    </w:p>
    <w:p>
      <w:pPr>
        <w:pStyle w:val="BodyText"/>
        <w:spacing w:before="82"/>
        <w:rPr>
          <w:rFonts w:ascii="Calibri"/>
          <w:sz w:val="23"/>
        </w:rPr>
      </w:pPr>
    </w:p>
    <w:p>
      <w:pPr>
        <w:pStyle w:val="Heading2"/>
        <w:ind w:left="0" w:firstLine="0"/>
        <w:jc w:val="left"/>
      </w:pPr>
      <w:r>
        <w:rPr>
          <w:color w:val="7E1D1D"/>
        </w:rPr>
        <w:t>1–</w:t>
      </w:r>
      <w:r>
        <w:rPr>
          <w:color w:val="7E1D1D"/>
          <w:spacing w:val="-6"/>
        </w:rPr>
        <w:t> </w:t>
      </w:r>
      <w:r>
        <w:rPr>
          <w:color w:val="7E1D1D"/>
        </w:rPr>
        <w:t>Entrada</w:t>
      </w:r>
      <w:r>
        <w:rPr>
          <w:color w:val="7E1D1D"/>
          <w:spacing w:val="-6"/>
        </w:rPr>
        <w:t> </w:t>
      </w:r>
      <w:r>
        <w:rPr>
          <w:color w:val="7E1D1D"/>
        </w:rPr>
        <w:t>da</w:t>
      </w:r>
      <w:r>
        <w:rPr>
          <w:color w:val="7E1D1D"/>
          <w:spacing w:val="-6"/>
        </w:rPr>
        <w:t> </w:t>
      </w:r>
      <w:r>
        <w:rPr>
          <w:color w:val="7E1D1D"/>
        </w:rPr>
        <w:t>comunidade</w:t>
      </w:r>
      <w:r>
        <w:rPr>
          <w:color w:val="7E1D1D"/>
          <w:spacing w:val="-8"/>
        </w:rPr>
        <w:t> </w:t>
      </w:r>
      <w:r>
        <w:rPr>
          <w:color w:val="7E1D1D"/>
        </w:rPr>
        <w:t>–</w:t>
      </w:r>
      <w:r>
        <w:rPr>
          <w:color w:val="7E1D1D"/>
          <w:spacing w:val="-7"/>
        </w:rPr>
        <w:t> </w:t>
      </w:r>
      <w:r>
        <w:rPr>
          <w:color w:val="7E1D1D"/>
        </w:rPr>
        <w:t>etapa</w:t>
      </w:r>
      <w:r>
        <w:rPr>
          <w:color w:val="7E1D1D"/>
          <w:spacing w:val="-6"/>
        </w:rPr>
        <w:t> </w:t>
      </w:r>
      <w:r>
        <w:rPr>
          <w:color w:val="7E1D1D"/>
        </w:rPr>
        <w:t>1</w:t>
      </w:r>
      <w:r>
        <w:rPr>
          <w:color w:val="7E1D1D"/>
          <w:spacing w:val="-6"/>
        </w:rPr>
        <w:t> </w:t>
      </w:r>
      <w:r>
        <w:rPr>
          <w:color w:val="7E1D1D"/>
        </w:rPr>
        <w:t>de</w:t>
      </w:r>
      <w:r>
        <w:rPr>
          <w:color w:val="7E1D1D"/>
          <w:spacing w:val="-7"/>
        </w:rPr>
        <w:t> </w:t>
      </w:r>
      <w:r>
        <w:rPr>
          <w:color w:val="7E1D1D"/>
          <w:spacing w:val="-10"/>
        </w:rPr>
        <w:t>2</w:t>
      </w:r>
    </w:p>
    <w:p>
      <w:pPr>
        <w:pStyle w:val="BodyText"/>
        <w:spacing w:before="120"/>
        <w:ind w:left="284"/>
      </w:pPr>
      <w:r>
        <w:rPr>
          <w:color w:val="ED0000"/>
        </w:rPr>
        <w:t>Antes do culto, distribua para cada participante um pequeno papel com uma palavra:</w:t>
      </w:r>
      <w:r>
        <w:rPr>
          <w:color w:val="ED0000"/>
          <w:spacing w:val="40"/>
        </w:rPr>
        <w:t> </w:t>
      </w:r>
      <w:r>
        <w:rPr>
          <w:color w:val="ED0000"/>
        </w:rPr>
        <w:t>Graça, Fé, Palavra, Esperança, Diaconia, Liberdade, Amor.</w:t>
      </w:r>
    </w:p>
    <w:p>
      <w:pPr>
        <w:pStyle w:val="BodyText"/>
        <w:spacing w:before="120"/>
        <w:ind w:left="285"/>
      </w:pPr>
      <w:r>
        <w:rPr>
          <w:color w:val="ED0000"/>
        </w:rPr>
        <w:t>Durante</w:t>
      </w:r>
      <w:r>
        <w:rPr>
          <w:color w:val="ED0000"/>
          <w:spacing w:val="-5"/>
        </w:rPr>
        <w:t> </w:t>
      </w:r>
      <w:r>
        <w:rPr>
          <w:color w:val="ED0000"/>
        </w:rPr>
        <w:t>a</w:t>
      </w:r>
      <w:r>
        <w:rPr>
          <w:color w:val="ED0000"/>
          <w:spacing w:val="-5"/>
        </w:rPr>
        <w:t> </w:t>
      </w:r>
      <w:r>
        <w:rPr>
          <w:color w:val="ED0000"/>
        </w:rPr>
        <w:t>celebração,</w:t>
      </w:r>
      <w:r>
        <w:rPr>
          <w:color w:val="ED0000"/>
          <w:spacing w:val="-5"/>
        </w:rPr>
        <w:t> </w:t>
      </w:r>
      <w:r>
        <w:rPr>
          <w:color w:val="ED0000"/>
        </w:rPr>
        <w:t>essas</w:t>
      </w:r>
      <w:r>
        <w:rPr>
          <w:color w:val="ED0000"/>
          <w:spacing w:val="-5"/>
        </w:rPr>
        <w:t> </w:t>
      </w:r>
      <w:r>
        <w:rPr>
          <w:color w:val="ED0000"/>
        </w:rPr>
        <w:t>palavras</w:t>
      </w:r>
      <w:r>
        <w:rPr>
          <w:color w:val="ED0000"/>
          <w:spacing w:val="-5"/>
        </w:rPr>
        <w:t> </w:t>
      </w:r>
      <w:r>
        <w:rPr>
          <w:color w:val="ED0000"/>
        </w:rPr>
        <w:t>serão</w:t>
      </w:r>
      <w:r>
        <w:rPr>
          <w:color w:val="ED0000"/>
          <w:spacing w:val="-3"/>
        </w:rPr>
        <w:t> </w:t>
      </w:r>
      <w:r>
        <w:rPr>
          <w:color w:val="ED0000"/>
          <w:spacing w:val="-2"/>
        </w:rPr>
        <w:t>utilizadas.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Heading2"/>
        <w:numPr>
          <w:ilvl w:val="0"/>
          <w:numId w:val="2"/>
        </w:numPr>
        <w:tabs>
          <w:tab w:pos="209" w:val="left" w:leader="none"/>
        </w:tabs>
        <w:spacing w:line="240" w:lineRule="auto" w:before="0" w:after="0"/>
        <w:ind w:left="209" w:right="0" w:hanging="209"/>
        <w:jc w:val="both"/>
      </w:pPr>
      <w:r>
        <w:rPr>
          <w:color w:val="7E1D1D"/>
        </w:rPr>
        <w:t>–</w:t>
      </w:r>
      <w:r>
        <w:rPr>
          <w:color w:val="7E1D1D"/>
          <w:spacing w:val="-8"/>
        </w:rPr>
        <w:t> </w:t>
      </w:r>
      <w:r>
        <w:rPr>
          <w:color w:val="7E1D1D"/>
        </w:rPr>
        <w:t>Procissão</w:t>
      </w:r>
      <w:r>
        <w:rPr>
          <w:color w:val="7E1D1D"/>
          <w:spacing w:val="-8"/>
        </w:rPr>
        <w:t> </w:t>
      </w:r>
      <w:r>
        <w:rPr>
          <w:color w:val="7E1D1D"/>
        </w:rPr>
        <w:t>de</w:t>
      </w:r>
      <w:r>
        <w:rPr>
          <w:color w:val="7E1D1D"/>
          <w:spacing w:val="-8"/>
        </w:rPr>
        <w:t> </w:t>
      </w:r>
      <w:r>
        <w:rPr>
          <w:color w:val="7E1D1D"/>
          <w:spacing w:val="-2"/>
        </w:rPr>
        <w:t>entrada</w:t>
      </w:r>
    </w:p>
    <w:p>
      <w:pPr>
        <w:pStyle w:val="BodyText"/>
        <w:spacing w:before="121"/>
        <w:ind w:left="285"/>
        <w:jc w:val="both"/>
      </w:pPr>
      <w:r>
        <w:rPr>
          <w:color w:val="ED0000"/>
          <w:sz w:val="28"/>
        </w:rPr>
        <w:t>C</w:t>
      </w:r>
      <w:r>
        <w:rPr>
          <w:color w:val="ED0000"/>
        </w:rPr>
        <w:t>ada</w:t>
      </w:r>
      <w:r>
        <w:rPr>
          <w:color w:val="ED0000"/>
          <w:spacing w:val="-5"/>
        </w:rPr>
        <w:t> </w:t>
      </w:r>
      <w:r>
        <w:rPr>
          <w:color w:val="ED0000"/>
        </w:rPr>
        <w:t>grupo</w:t>
      </w:r>
      <w:r>
        <w:rPr>
          <w:color w:val="ED0000"/>
          <w:spacing w:val="-4"/>
        </w:rPr>
        <w:t> </w:t>
      </w:r>
      <w:r>
        <w:rPr>
          <w:color w:val="ED0000"/>
        </w:rPr>
        <w:t>entra</w:t>
      </w:r>
      <w:r>
        <w:rPr>
          <w:color w:val="ED0000"/>
          <w:spacing w:val="-5"/>
        </w:rPr>
        <w:t> </w:t>
      </w:r>
      <w:r>
        <w:rPr>
          <w:color w:val="ED0000"/>
        </w:rPr>
        <w:t>representando</w:t>
      </w:r>
      <w:r>
        <w:rPr>
          <w:color w:val="ED0000"/>
          <w:spacing w:val="-3"/>
        </w:rPr>
        <w:t> </w:t>
      </w:r>
      <w:r>
        <w:rPr>
          <w:color w:val="ED0000"/>
        </w:rPr>
        <w:t>um</w:t>
      </w:r>
      <w:r>
        <w:rPr>
          <w:color w:val="ED0000"/>
          <w:spacing w:val="-4"/>
        </w:rPr>
        <w:t> </w:t>
      </w:r>
      <w:r>
        <w:rPr>
          <w:color w:val="ED0000"/>
        </w:rPr>
        <w:t>aspecto</w:t>
      </w:r>
      <w:r>
        <w:rPr>
          <w:color w:val="ED0000"/>
          <w:spacing w:val="-3"/>
        </w:rPr>
        <w:t> </w:t>
      </w:r>
      <w:r>
        <w:rPr>
          <w:color w:val="ED0000"/>
        </w:rPr>
        <w:t>da</w:t>
      </w:r>
      <w:r>
        <w:rPr>
          <w:color w:val="ED0000"/>
          <w:spacing w:val="-4"/>
        </w:rPr>
        <w:t> </w:t>
      </w:r>
      <w:r>
        <w:rPr>
          <w:color w:val="ED0000"/>
          <w:spacing w:val="-2"/>
        </w:rPr>
        <w:t>Reforma: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  <w:tab w:pos="710" w:val="left" w:leader="none"/>
        </w:tabs>
        <w:spacing w:line="240" w:lineRule="auto" w:before="120" w:after="0"/>
        <w:ind w:left="710" w:right="142" w:hanging="284"/>
        <w:jc w:val="both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Culto Infantil </w:t>
      </w:r>
      <w:r>
        <w:rPr>
          <w:color w:val="ED0000"/>
          <w:sz w:val="26"/>
        </w:rPr>
        <w:t>– entram com uma Bíblia grande. Mensagem: “Lutero traduziu a Bíblia para que todas as pessoas pudessem conhecer a Palavra de Deus.”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  <w:tab w:pos="709" w:val="left" w:leader="none"/>
        </w:tabs>
        <w:spacing w:line="240" w:lineRule="auto" w:before="0" w:after="0"/>
        <w:ind w:left="709" w:right="139" w:hanging="284"/>
        <w:jc w:val="both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Ensino Confirmatório </w:t>
      </w:r>
      <w:r>
        <w:rPr>
          <w:color w:val="ED0000"/>
          <w:sz w:val="26"/>
        </w:rPr>
        <w:t>– entram com as 95 Teses. Mensagem: “A Reforma começou quando alguém teve coragem de questionar práticas que não estavam de acordo com o Evangelho.”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  <w:tab w:pos="709" w:val="left" w:leader="none"/>
        </w:tabs>
        <w:spacing w:line="240" w:lineRule="auto" w:before="0" w:after="0"/>
        <w:ind w:left="709" w:right="140" w:hanging="284"/>
        <w:jc w:val="both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OASE </w:t>
      </w:r>
      <w:r>
        <w:rPr>
          <w:color w:val="ED0000"/>
          <w:sz w:val="26"/>
        </w:rPr>
        <w:t>– entram com velas acesas. Mensagem: “A luz do Evangelho continua iluminando gerações.”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</w:tabs>
        <w:spacing w:line="318" w:lineRule="exact" w:before="0" w:after="0"/>
        <w:ind w:left="708" w:right="0" w:hanging="282"/>
        <w:jc w:val="both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Coral</w:t>
      </w:r>
      <w:r>
        <w:rPr>
          <w:b/>
          <w:color w:val="ED0000"/>
          <w:spacing w:val="-4"/>
          <w:sz w:val="26"/>
        </w:rPr>
        <w:t> </w:t>
      </w:r>
      <w:r>
        <w:rPr>
          <w:b/>
          <w:color w:val="ED0000"/>
          <w:sz w:val="26"/>
        </w:rPr>
        <w:t>e</w:t>
      </w:r>
      <w:r>
        <w:rPr>
          <w:b/>
          <w:color w:val="ED0000"/>
          <w:spacing w:val="-3"/>
          <w:sz w:val="26"/>
        </w:rPr>
        <w:t> </w:t>
      </w:r>
      <w:r>
        <w:rPr>
          <w:b/>
          <w:color w:val="ED0000"/>
          <w:sz w:val="26"/>
        </w:rPr>
        <w:t>grupo</w:t>
      </w:r>
      <w:r>
        <w:rPr>
          <w:b/>
          <w:color w:val="ED0000"/>
          <w:spacing w:val="-3"/>
          <w:sz w:val="26"/>
        </w:rPr>
        <w:t> </w:t>
      </w:r>
      <w:r>
        <w:rPr>
          <w:b/>
          <w:color w:val="ED0000"/>
          <w:sz w:val="26"/>
        </w:rPr>
        <w:t>de</w:t>
      </w:r>
      <w:r>
        <w:rPr>
          <w:b/>
          <w:color w:val="ED0000"/>
          <w:spacing w:val="-3"/>
          <w:sz w:val="26"/>
        </w:rPr>
        <w:t> </w:t>
      </w:r>
      <w:r>
        <w:rPr>
          <w:b/>
          <w:color w:val="ED0000"/>
          <w:sz w:val="26"/>
        </w:rPr>
        <w:t>Música</w:t>
      </w:r>
      <w:r>
        <w:rPr>
          <w:b/>
          <w:color w:val="ED0000"/>
          <w:spacing w:val="-3"/>
          <w:sz w:val="26"/>
        </w:rPr>
        <w:t> </w:t>
      </w:r>
      <w:r>
        <w:rPr>
          <w:color w:val="ED0000"/>
          <w:sz w:val="26"/>
        </w:rPr>
        <w:t>–</w:t>
      </w:r>
      <w:r>
        <w:rPr>
          <w:color w:val="ED0000"/>
          <w:spacing w:val="-2"/>
          <w:sz w:val="26"/>
        </w:rPr>
        <w:t> </w:t>
      </w:r>
      <w:r>
        <w:rPr>
          <w:color w:val="ED0000"/>
          <w:sz w:val="26"/>
        </w:rPr>
        <w:t>entram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cantando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um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trecho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do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hino</w:t>
      </w:r>
      <w:r>
        <w:rPr>
          <w:color w:val="ED0000"/>
          <w:spacing w:val="-2"/>
          <w:sz w:val="26"/>
        </w:rPr>
        <w:t> </w:t>
      </w:r>
      <w:r>
        <w:rPr>
          <w:color w:val="ED0000"/>
          <w:sz w:val="26"/>
        </w:rPr>
        <w:t>“Castelo</w:t>
      </w:r>
      <w:r>
        <w:rPr>
          <w:color w:val="ED0000"/>
          <w:spacing w:val="-2"/>
          <w:sz w:val="26"/>
        </w:rPr>
        <w:t> Forte”.</w:t>
      </w:r>
    </w:p>
    <w:p>
      <w:pPr>
        <w:pStyle w:val="ListParagraph"/>
        <w:spacing w:after="0" w:line="318" w:lineRule="exact"/>
        <w:jc w:val="both"/>
        <w:rPr>
          <w:rFonts w:ascii="Symbol" w:hAnsi="Symbol"/>
          <w:sz w:val="26"/>
        </w:rPr>
        <w:sectPr>
          <w:footerReference w:type="default" r:id="rId5"/>
          <w:type w:val="continuous"/>
          <w:pgSz w:w="11910" w:h="16840"/>
          <w:pgMar w:header="0" w:footer="727" w:top="1040" w:bottom="920" w:left="1275" w:right="1133"/>
          <w:pgNumType w:start="1"/>
        </w:sectPr>
      </w:pPr>
    </w:p>
    <w:p>
      <w:pPr>
        <w:pStyle w:val="Heading2"/>
        <w:numPr>
          <w:ilvl w:val="0"/>
          <w:numId w:val="2"/>
        </w:numPr>
        <w:tabs>
          <w:tab w:pos="209" w:val="left" w:leader="none"/>
        </w:tabs>
        <w:spacing w:line="240" w:lineRule="auto" w:before="74" w:after="0"/>
        <w:ind w:left="209" w:right="0" w:hanging="209"/>
        <w:jc w:val="both"/>
      </w:pPr>
      <w:r>
        <w:rPr>
          <w:color w:val="7E1D1D"/>
        </w:rPr>
        <w:t>–</w:t>
      </w:r>
      <w:r>
        <w:rPr>
          <w:color w:val="7E1D1D"/>
          <w:spacing w:val="-6"/>
        </w:rPr>
        <w:t> </w:t>
      </w:r>
      <w:r>
        <w:rPr>
          <w:color w:val="7E1D1D"/>
        </w:rPr>
        <w:t>Confissão</w:t>
      </w:r>
      <w:r>
        <w:rPr>
          <w:color w:val="7E1D1D"/>
          <w:spacing w:val="-6"/>
        </w:rPr>
        <w:t> </w:t>
      </w:r>
      <w:r>
        <w:rPr>
          <w:color w:val="7E1D1D"/>
        </w:rPr>
        <w:t>de</w:t>
      </w:r>
      <w:r>
        <w:rPr>
          <w:color w:val="7E1D1D"/>
          <w:spacing w:val="-7"/>
        </w:rPr>
        <w:t> </w:t>
      </w:r>
      <w:r>
        <w:rPr>
          <w:color w:val="7E1D1D"/>
          <w:spacing w:val="-2"/>
        </w:rPr>
        <w:t>pecados</w:t>
      </w:r>
    </w:p>
    <w:p>
      <w:pPr>
        <w:pStyle w:val="BodyText"/>
        <w:spacing w:before="119"/>
        <w:ind w:left="425" w:right="140"/>
        <w:jc w:val="both"/>
      </w:pPr>
      <w:r>
        <w:rPr>
          <w:color w:val="ED0000"/>
        </w:rPr>
        <w:t>Coloque aos pés da cruz alguns papéis com as palavras: Medo, Orgulho, Indiferença, Injustiça, Desunião etc. Convide a comunidade a refletir: “O que ainda precisa ser reformado</w:t>
      </w:r>
      <w:r>
        <w:rPr>
          <w:color w:val="ED0000"/>
          <w:spacing w:val="-6"/>
        </w:rPr>
        <w:t> </w:t>
      </w:r>
      <w:r>
        <w:rPr>
          <w:color w:val="ED0000"/>
        </w:rPr>
        <w:t>em</w:t>
      </w:r>
      <w:r>
        <w:rPr>
          <w:color w:val="ED0000"/>
          <w:spacing w:val="-5"/>
        </w:rPr>
        <w:t> </w:t>
      </w:r>
      <w:r>
        <w:rPr>
          <w:color w:val="ED0000"/>
        </w:rPr>
        <w:t>nossa</w:t>
      </w:r>
      <w:r>
        <w:rPr>
          <w:color w:val="ED0000"/>
          <w:spacing w:val="-5"/>
        </w:rPr>
        <w:t> </w:t>
      </w:r>
      <w:r>
        <w:rPr>
          <w:color w:val="ED0000"/>
        </w:rPr>
        <w:t>vida?”</w:t>
      </w:r>
      <w:r>
        <w:rPr>
          <w:color w:val="ED0000"/>
          <w:spacing w:val="-5"/>
        </w:rPr>
        <w:t> </w:t>
      </w:r>
      <w:r>
        <w:rPr>
          <w:color w:val="ED0000"/>
        </w:rPr>
        <w:t>Após</w:t>
      </w:r>
      <w:r>
        <w:rPr>
          <w:color w:val="ED0000"/>
          <w:spacing w:val="-7"/>
        </w:rPr>
        <w:t> </w:t>
      </w:r>
      <w:r>
        <w:rPr>
          <w:color w:val="ED0000"/>
        </w:rPr>
        <w:t>alguns</w:t>
      </w:r>
      <w:r>
        <w:rPr>
          <w:color w:val="ED0000"/>
          <w:spacing w:val="-6"/>
        </w:rPr>
        <w:t> </w:t>
      </w:r>
      <w:r>
        <w:rPr>
          <w:color w:val="ED0000"/>
        </w:rPr>
        <w:t>momentos</w:t>
      </w:r>
      <w:r>
        <w:rPr>
          <w:color w:val="ED0000"/>
          <w:spacing w:val="-7"/>
        </w:rPr>
        <w:t> </w:t>
      </w:r>
      <w:r>
        <w:rPr>
          <w:color w:val="ED0000"/>
        </w:rPr>
        <w:t>de</w:t>
      </w:r>
      <w:r>
        <w:rPr>
          <w:color w:val="ED0000"/>
          <w:spacing w:val="-5"/>
        </w:rPr>
        <w:t> </w:t>
      </w:r>
      <w:r>
        <w:rPr>
          <w:color w:val="ED0000"/>
        </w:rPr>
        <w:t>silêncio,</w:t>
      </w:r>
      <w:r>
        <w:rPr>
          <w:color w:val="ED0000"/>
          <w:spacing w:val="-5"/>
        </w:rPr>
        <w:t> </w:t>
      </w:r>
      <w:r>
        <w:rPr>
          <w:color w:val="ED0000"/>
        </w:rPr>
        <w:t>anuncia-se</w:t>
      </w:r>
      <w:r>
        <w:rPr>
          <w:color w:val="ED0000"/>
          <w:spacing w:val="-5"/>
        </w:rPr>
        <w:t> </w:t>
      </w:r>
      <w:r>
        <w:rPr>
          <w:color w:val="ED0000"/>
        </w:rPr>
        <w:t>a</w:t>
      </w:r>
      <w:r>
        <w:rPr>
          <w:color w:val="ED0000"/>
          <w:spacing w:val="-5"/>
        </w:rPr>
        <w:t> </w:t>
      </w:r>
      <w:r>
        <w:rPr>
          <w:color w:val="ED0000"/>
        </w:rPr>
        <w:t>Graça</w:t>
      </w:r>
      <w:r>
        <w:rPr>
          <w:color w:val="ED0000"/>
          <w:spacing w:val="-5"/>
        </w:rPr>
        <w:t> </w:t>
      </w:r>
      <w:r>
        <w:rPr>
          <w:color w:val="ED0000"/>
        </w:rPr>
        <w:t>de </w:t>
      </w:r>
      <w:r>
        <w:rPr>
          <w:color w:val="ED0000"/>
          <w:spacing w:val="-4"/>
        </w:rPr>
        <w:t>Deus.</w:t>
      </w:r>
    </w:p>
    <w:p>
      <w:pPr>
        <w:pStyle w:val="BodyText"/>
      </w:pPr>
    </w:p>
    <w:p>
      <w:pPr>
        <w:pStyle w:val="BodyText"/>
        <w:spacing w:before="62"/>
      </w:pPr>
    </w:p>
    <w:p>
      <w:pPr>
        <w:pStyle w:val="Heading2"/>
        <w:numPr>
          <w:ilvl w:val="0"/>
          <w:numId w:val="2"/>
        </w:numPr>
        <w:tabs>
          <w:tab w:pos="209" w:val="left" w:leader="none"/>
        </w:tabs>
        <w:spacing w:line="240" w:lineRule="auto" w:before="0" w:after="0"/>
        <w:ind w:left="209" w:right="0" w:hanging="209"/>
        <w:jc w:val="both"/>
      </w:pPr>
      <w:r>
        <w:rPr>
          <w:color w:val="7E1D1D"/>
        </w:rPr>
        <w:t>–</w:t>
      </w:r>
      <w:r>
        <w:rPr>
          <w:color w:val="7E1D1D"/>
          <w:spacing w:val="-7"/>
        </w:rPr>
        <w:t> </w:t>
      </w:r>
      <w:r>
        <w:rPr>
          <w:color w:val="7E1D1D"/>
        </w:rPr>
        <w:t>Momento</w:t>
      </w:r>
      <w:r>
        <w:rPr>
          <w:color w:val="7E1D1D"/>
          <w:spacing w:val="-7"/>
        </w:rPr>
        <w:t> </w:t>
      </w:r>
      <w:r>
        <w:rPr>
          <w:color w:val="7E1D1D"/>
          <w:spacing w:val="-2"/>
        </w:rPr>
        <w:t>histórico</w:t>
      </w:r>
    </w:p>
    <w:p>
      <w:pPr>
        <w:pStyle w:val="ListParagraph"/>
        <w:numPr>
          <w:ilvl w:val="1"/>
          <w:numId w:val="2"/>
        </w:numPr>
        <w:tabs>
          <w:tab w:pos="709" w:val="left" w:leader="none"/>
        </w:tabs>
        <w:spacing w:line="240" w:lineRule="auto" w:before="120" w:after="0"/>
        <w:ind w:left="709" w:right="141" w:hanging="283"/>
        <w:jc w:val="both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Opção A: </w:t>
      </w:r>
      <w:r>
        <w:rPr>
          <w:color w:val="ED0000"/>
          <w:sz w:val="26"/>
        </w:rPr>
        <w:t>Entrevista ou dramatização – Entre as leituras bíblicas, </w:t>
      </w:r>
      <w:r>
        <w:rPr>
          <w:color w:val="ED0000"/>
          <w:sz w:val="26"/>
          <w:u w:val="single" w:color="ED0000"/>
        </w:rPr>
        <w:t>um grupo de</w:t>
      </w:r>
      <w:r>
        <w:rPr>
          <w:color w:val="ED0000"/>
          <w:sz w:val="26"/>
          <w:u w:val="none"/>
        </w:rPr>
        <w:t> </w:t>
      </w:r>
      <w:r>
        <w:rPr>
          <w:color w:val="ED0000"/>
          <w:spacing w:val="-2"/>
          <w:sz w:val="26"/>
          <w:u w:val="single" w:color="ED0000"/>
        </w:rPr>
        <w:t>confirmandas</w:t>
      </w:r>
      <w:r>
        <w:rPr>
          <w:color w:val="ED0000"/>
          <w:spacing w:val="-8"/>
          <w:sz w:val="26"/>
          <w:u w:val="single" w:color="ED0000"/>
        </w:rPr>
        <w:t> </w:t>
      </w:r>
      <w:r>
        <w:rPr>
          <w:color w:val="ED0000"/>
          <w:spacing w:val="-2"/>
          <w:sz w:val="26"/>
          <w:u w:val="single" w:color="ED0000"/>
        </w:rPr>
        <w:t>e</w:t>
      </w:r>
      <w:r>
        <w:rPr>
          <w:color w:val="ED0000"/>
          <w:spacing w:val="-8"/>
          <w:sz w:val="26"/>
          <w:u w:val="single" w:color="ED0000"/>
        </w:rPr>
        <w:t> </w:t>
      </w:r>
      <w:r>
        <w:rPr>
          <w:color w:val="ED0000"/>
          <w:spacing w:val="-2"/>
          <w:sz w:val="26"/>
          <w:u w:val="single" w:color="ED0000"/>
        </w:rPr>
        <w:t>confirmandos</w:t>
      </w:r>
      <w:r>
        <w:rPr>
          <w:color w:val="ED0000"/>
          <w:spacing w:val="-8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apresenta</w:t>
      </w:r>
      <w:r>
        <w:rPr>
          <w:color w:val="ED0000"/>
          <w:spacing w:val="-8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em</w:t>
      </w:r>
      <w:r>
        <w:rPr>
          <w:color w:val="ED0000"/>
          <w:spacing w:val="-7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três</w:t>
      </w:r>
      <w:r>
        <w:rPr>
          <w:color w:val="ED0000"/>
          <w:spacing w:val="-8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ou</w:t>
      </w:r>
      <w:r>
        <w:rPr>
          <w:color w:val="ED0000"/>
          <w:spacing w:val="-8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quatro</w:t>
      </w:r>
      <w:r>
        <w:rPr>
          <w:color w:val="ED0000"/>
          <w:spacing w:val="-7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minutos:</w:t>
      </w:r>
      <w:r>
        <w:rPr>
          <w:color w:val="ED0000"/>
          <w:spacing w:val="-9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a</w:t>
      </w:r>
      <w:r>
        <w:rPr>
          <w:color w:val="ED0000"/>
          <w:spacing w:val="-8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vida</w:t>
      </w:r>
      <w:r>
        <w:rPr>
          <w:color w:val="ED0000"/>
          <w:spacing w:val="-9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de</w:t>
      </w:r>
      <w:r>
        <w:rPr>
          <w:color w:val="ED0000"/>
          <w:spacing w:val="-8"/>
          <w:sz w:val="26"/>
          <w:u w:val="none"/>
        </w:rPr>
        <w:t> </w:t>
      </w:r>
      <w:r>
        <w:rPr>
          <w:color w:val="ED0000"/>
          <w:spacing w:val="-2"/>
          <w:sz w:val="26"/>
          <w:u w:val="none"/>
        </w:rPr>
        <w:t>Martim </w:t>
      </w:r>
      <w:r>
        <w:rPr>
          <w:color w:val="ED0000"/>
          <w:sz w:val="26"/>
          <w:u w:val="none"/>
        </w:rPr>
        <w:t>Lutero; nascimento em 1483; entrada no mosteiro; descoberta da justificação pela fé; as 95 Teses (1517); tradução da Bíblia; hinos e catecismos; sua confiança em </w:t>
      </w:r>
      <w:r>
        <w:rPr>
          <w:color w:val="ED0000"/>
          <w:spacing w:val="-4"/>
          <w:sz w:val="26"/>
          <w:u w:val="none"/>
        </w:rPr>
        <w:t>Deus.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  <w:tab w:pos="709" w:val="left" w:leader="none"/>
        </w:tabs>
        <w:spacing w:line="240" w:lineRule="auto" w:before="118" w:after="0"/>
        <w:ind w:left="709" w:right="139" w:hanging="284"/>
        <w:jc w:val="both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Opção B: </w:t>
      </w:r>
      <w:r>
        <w:rPr>
          <w:color w:val="ED0000"/>
          <w:sz w:val="26"/>
        </w:rPr>
        <w:t>Evangelho encenado – Após a leitura do Evangelho, </w:t>
      </w:r>
      <w:r>
        <w:rPr>
          <w:color w:val="ED0000"/>
          <w:sz w:val="26"/>
          <w:u w:val="single" w:color="ED0000"/>
        </w:rPr>
        <w:t>o Culto Infantil ou</w:t>
      </w:r>
      <w:r>
        <w:rPr>
          <w:color w:val="ED0000"/>
          <w:sz w:val="26"/>
          <w:u w:val="none"/>
        </w:rPr>
        <w:t> </w:t>
      </w:r>
      <w:r>
        <w:rPr>
          <w:color w:val="ED0000"/>
          <w:sz w:val="26"/>
          <w:u w:val="single" w:color="ED0000"/>
        </w:rPr>
        <w:t>JE</w:t>
      </w:r>
      <w:r>
        <w:rPr>
          <w:color w:val="ED0000"/>
          <w:sz w:val="26"/>
          <w:u w:val="none"/>
        </w:rPr>
        <w:t> apresenta uma pequena encenação, mostrando: uma pessoa carregando uma mochila</w:t>
      </w:r>
      <w:r>
        <w:rPr>
          <w:color w:val="ED0000"/>
          <w:spacing w:val="-14"/>
          <w:sz w:val="26"/>
          <w:u w:val="none"/>
        </w:rPr>
        <w:t> </w:t>
      </w:r>
      <w:r>
        <w:rPr>
          <w:color w:val="ED0000"/>
          <w:sz w:val="26"/>
          <w:u w:val="none"/>
        </w:rPr>
        <w:t>pesada</w:t>
      </w:r>
      <w:r>
        <w:rPr>
          <w:color w:val="ED0000"/>
          <w:spacing w:val="-14"/>
          <w:sz w:val="26"/>
          <w:u w:val="none"/>
        </w:rPr>
        <w:t> </w:t>
      </w:r>
      <w:r>
        <w:rPr>
          <w:color w:val="ED0000"/>
          <w:sz w:val="26"/>
          <w:u w:val="none"/>
        </w:rPr>
        <w:t>(pecado);</w:t>
      </w:r>
      <w:r>
        <w:rPr>
          <w:color w:val="ED0000"/>
          <w:spacing w:val="-14"/>
          <w:sz w:val="26"/>
          <w:u w:val="none"/>
        </w:rPr>
        <w:t> </w:t>
      </w:r>
      <w:r>
        <w:rPr>
          <w:color w:val="ED0000"/>
          <w:sz w:val="26"/>
          <w:u w:val="none"/>
        </w:rPr>
        <w:t>outra</w:t>
      </w:r>
      <w:r>
        <w:rPr>
          <w:color w:val="ED0000"/>
          <w:spacing w:val="-14"/>
          <w:sz w:val="26"/>
          <w:u w:val="none"/>
        </w:rPr>
        <w:t> </w:t>
      </w:r>
      <w:r>
        <w:rPr>
          <w:color w:val="ED0000"/>
          <w:sz w:val="26"/>
          <w:u w:val="none"/>
        </w:rPr>
        <w:t>tentando</w:t>
      </w:r>
      <w:r>
        <w:rPr>
          <w:color w:val="ED0000"/>
          <w:spacing w:val="-13"/>
          <w:sz w:val="26"/>
          <w:u w:val="none"/>
        </w:rPr>
        <w:t> </w:t>
      </w:r>
      <w:r>
        <w:rPr>
          <w:color w:val="ED0000"/>
          <w:sz w:val="26"/>
          <w:u w:val="none"/>
        </w:rPr>
        <w:t>comprar</w:t>
      </w:r>
      <w:r>
        <w:rPr>
          <w:color w:val="ED0000"/>
          <w:spacing w:val="-14"/>
          <w:sz w:val="26"/>
          <w:u w:val="none"/>
        </w:rPr>
        <w:t> </w:t>
      </w:r>
      <w:r>
        <w:rPr>
          <w:color w:val="ED0000"/>
          <w:sz w:val="26"/>
          <w:u w:val="none"/>
        </w:rPr>
        <w:t>o</w:t>
      </w:r>
      <w:r>
        <w:rPr>
          <w:color w:val="ED0000"/>
          <w:spacing w:val="-13"/>
          <w:sz w:val="26"/>
          <w:u w:val="none"/>
        </w:rPr>
        <w:t> </w:t>
      </w:r>
      <w:r>
        <w:rPr>
          <w:color w:val="ED0000"/>
          <w:sz w:val="26"/>
          <w:u w:val="none"/>
        </w:rPr>
        <w:t>perdão;</w:t>
      </w:r>
      <w:r>
        <w:rPr>
          <w:color w:val="ED0000"/>
          <w:spacing w:val="-14"/>
          <w:sz w:val="26"/>
          <w:u w:val="none"/>
        </w:rPr>
        <w:t> </w:t>
      </w:r>
      <w:r>
        <w:rPr>
          <w:color w:val="ED0000"/>
          <w:sz w:val="26"/>
          <w:u w:val="none"/>
        </w:rPr>
        <w:t>alguém</w:t>
      </w:r>
      <w:r>
        <w:rPr>
          <w:color w:val="ED0000"/>
          <w:spacing w:val="-14"/>
          <w:sz w:val="26"/>
          <w:u w:val="none"/>
        </w:rPr>
        <w:t> </w:t>
      </w:r>
      <w:r>
        <w:rPr>
          <w:color w:val="ED0000"/>
          <w:sz w:val="26"/>
          <w:u w:val="none"/>
        </w:rPr>
        <w:t>entregando</w:t>
      </w:r>
      <w:r>
        <w:rPr>
          <w:color w:val="ED0000"/>
          <w:spacing w:val="-13"/>
          <w:sz w:val="26"/>
          <w:u w:val="none"/>
        </w:rPr>
        <w:t> </w:t>
      </w:r>
      <w:r>
        <w:rPr>
          <w:color w:val="ED0000"/>
          <w:sz w:val="26"/>
          <w:u w:val="none"/>
        </w:rPr>
        <w:t>uma Bíblia; a pessoa descobre a Graça de Deus. Mensagem final: “A salvação não se compra; é presente de Deus.”</w:t>
      </w:r>
    </w:p>
    <w:p>
      <w:pPr>
        <w:pStyle w:val="BodyText"/>
      </w:pPr>
    </w:p>
    <w:p>
      <w:pPr>
        <w:pStyle w:val="BodyText"/>
        <w:spacing w:before="204"/>
      </w:pPr>
    </w:p>
    <w:p>
      <w:pPr>
        <w:pStyle w:val="Heading2"/>
        <w:numPr>
          <w:ilvl w:val="0"/>
          <w:numId w:val="2"/>
        </w:numPr>
        <w:tabs>
          <w:tab w:pos="209" w:val="left" w:leader="none"/>
        </w:tabs>
        <w:spacing w:line="240" w:lineRule="auto" w:before="0" w:after="0"/>
        <w:ind w:left="209" w:right="0" w:hanging="209"/>
        <w:jc w:val="both"/>
      </w:pPr>
      <w:r>
        <w:rPr>
          <w:color w:val="7E1D1D"/>
        </w:rPr>
        <w:t>–</w:t>
      </w:r>
      <w:r>
        <w:rPr>
          <w:color w:val="7E1D1D"/>
          <w:spacing w:val="-7"/>
        </w:rPr>
        <w:t> </w:t>
      </w:r>
      <w:r>
        <w:rPr>
          <w:color w:val="7E1D1D"/>
        </w:rPr>
        <w:t>Dinâmica</w:t>
      </w:r>
      <w:r>
        <w:rPr>
          <w:color w:val="7E1D1D"/>
          <w:spacing w:val="-6"/>
        </w:rPr>
        <w:t> </w:t>
      </w:r>
      <w:r>
        <w:rPr>
          <w:color w:val="7E1D1D"/>
        </w:rPr>
        <w:t>comunitária</w:t>
      </w:r>
      <w:r>
        <w:rPr>
          <w:color w:val="7E1D1D"/>
          <w:spacing w:val="-7"/>
        </w:rPr>
        <w:t> </w:t>
      </w:r>
      <w:r>
        <w:rPr>
          <w:color w:val="7E1D1D"/>
        </w:rPr>
        <w:t>–</w:t>
      </w:r>
      <w:r>
        <w:rPr>
          <w:color w:val="7E1D1D"/>
          <w:spacing w:val="-8"/>
        </w:rPr>
        <w:t> </w:t>
      </w:r>
      <w:r>
        <w:rPr>
          <w:color w:val="7E1D1D"/>
        </w:rPr>
        <w:t>etapa</w:t>
      </w:r>
      <w:r>
        <w:rPr>
          <w:color w:val="7E1D1D"/>
          <w:spacing w:val="-6"/>
        </w:rPr>
        <w:t> </w:t>
      </w:r>
      <w:r>
        <w:rPr>
          <w:color w:val="7E1D1D"/>
        </w:rPr>
        <w:t>2</w:t>
      </w:r>
      <w:r>
        <w:rPr>
          <w:color w:val="7E1D1D"/>
          <w:spacing w:val="-7"/>
        </w:rPr>
        <w:t> </w:t>
      </w:r>
      <w:r>
        <w:rPr>
          <w:color w:val="7E1D1D"/>
        </w:rPr>
        <w:t>de</w:t>
      </w:r>
      <w:r>
        <w:rPr>
          <w:color w:val="7E1D1D"/>
          <w:spacing w:val="-7"/>
        </w:rPr>
        <w:t> </w:t>
      </w:r>
      <w:r>
        <w:rPr>
          <w:color w:val="7E1D1D"/>
          <w:spacing w:val="-5"/>
        </w:rPr>
        <w:t>2:</w:t>
      </w:r>
    </w:p>
    <w:p>
      <w:pPr>
        <w:pStyle w:val="BodyText"/>
        <w:spacing w:before="121"/>
        <w:ind w:left="284" w:right="140"/>
        <w:jc w:val="both"/>
      </w:pPr>
      <w:r>
        <w:rPr>
          <w:color w:val="ED0000"/>
        </w:rPr>
        <w:t>Neste momento, todas as pessoas pegam os papéis distribuídos na entrada. Pergunte: “Qual palavra da Reforma você recebeu?” Peça que elas levantem suas palavras e tragam</w:t>
      </w:r>
      <w:r>
        <w:rPr>
          <w:color w:val="ED0000"/>
          <w:spacing w:val="-4"/>
        </w:rPr>
        <w:t> </w:t>
      </w:r>
      <w:r>
        <w:rPr>
          <w:color w:val="ED0000"/>
        </w:rPr>
        <w:t>o</w:t>
      </w:r>
      <w:r>
        <w:rPr>
          <w:color w:val="ED0000"/>
          <w:spacing w:val="-3"/>
        </w:rPr>
        <w:t> </w:t>
      </w:r>
      <w:r>
        <w:rPr>
          <w:color w:val="ED0000"/>
        </w:rPr>
        <w:t>significado</w:t>
      </w:r>
      <w:r>
        <w:rPr>
          <w:color w:val="ED0000"/>
          <w:spacing w:val="-3"/>
        </w:rPr>
        <w:t> </w:t>
      </w:r>
      <w:r>
        <w:rPr>
          <w:color w:val="ED0000"/>
        </w:rPr>
        <w:t>de</w:t>
      </w:r>
      <w:r>
        <w:rPr>
          <w:color w:val="ED0000"/>
          <w:spacing w:val="-4"/>
        </w:rPr>
        <w:t> </w:t>
      </w:r>
      <w:r>
        <w:rPr>
          <w:color w:val="ED0000"/>
        </w:rPr>
        <w:t>cada</w:t>
      </w:r>
      <w:r>
        <w:rPr>
          <w:color w:val="ED0000"/>
          <w:spacing w:val="-4"/>
        </w:rPr>
        <w:t> </w:t>
      </w:r>
      <w:r>
        <w:rPr>
          <w:color w:val="ED0000"/>
        </w:rPr>
        <w:t>uma</w:t>
      </w:r>
      <w:r>
        <w:rPr>
          <w:color w:val="ED0000"/>
          <w:spacing w:val="-4"/>
        </w:rPr>
        <w:t> </w:t>
      </w:r>
      <w:r>
        <w:rPr>
          <w:color w:val="ED0000"/>
        </w:rPr>
        <w:t>delas.</w:t>
      </w:r>
      <w:r>
        <w:rPr>
          <w:color w:val="ED0000"/>
          <w:spacing w:val="-4"/>
        </w:rPr>
        <w:t> </w:t>
      </w:r>
      <w:r>
        <w:rPr>
          <w:color w:val="ED0000"/>
        </w:rPr>
        <w:t>Intercale</w:t>
      </w:r>
      <w:r>
        <w:rPr>
          <w:color w:val="ED0000"/>
          <w:spacing w:val="-4"/>
        </w:rPr>
        <w:t> </w:t>
      </w:r>
      <w:r>
        <w:rPr>
          <w:color w:val="ED0000"/>
        </w:rPr>
        <w:t>cada</w:t>
      </w:r>
      <w:r>
        <w:rPr>
          <w:color w:val="ED0000"/>
          <w:spacing w:val="-4"/>
        </w:rPr>
        <w:t> </w:t>
      </w:r>
      <w:r>
        <w:rPr>
          <w:color w:val="ED0000"/>
        </w:rPr>
        <w:t>explicação</w:t>
      </w:r>
      <w:r>
        <w:rPr>
          <w:color w:val="ED0000"/>
          <w:spacing w:val="-3"/>
        </w:rPr>
        <w:t> </w:t>
      </w:r>
      <w:r>
        <w:rPr>
          <w:color w:val="ED0000"/>
        </w:rPr>
        <w:t>com</w:t>
      </w:r>
      <w:r>
        <w:rPr>
          <w:color w:val="ED0000"/>
          <w:spacing w:val="-4"/>
        </w:rPr>
        <w:t> </w:t>
      </w:r>
      <w:r>
        <w:rPr>
          <w:color w:val="ED0000"/>
        </w:rPr>
        <w:t>a</w:t>
      </w:r>
      <w:r>
        <w:rPr>
          <w:color w:val="ED0000"/>
          <w:spacing w:val="-4"/>
        </w:rPr>
        <w:t> </w:t>
      </w:r>
      <w:r>
        <w:rPr>
          <w:color w:val="ED0000"/>
        </w:rPr>
        <w:t>frase:</w:t>
      </w:r>
      <w:r>
        <w:rPr>
          <w:color w:val="ED0000"/>
          <w:spacing w:val="-2"/>
        </w:rPr>
        <w:t> </w:t>
      </w:r>
      <w:r>
        <w:rPr>
          <w:color w:val="ED0000"/>
        </w:rPr>
        <w:t>“Somos transformadas e transformados pela Palavra de Deus.”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</w:tabs>
        <w:spacing w:line="318" w:lineRule="exact" w:before="119" w:after="0"/>
        <w:ind w:left="708" w:right="0" w:hanging="29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Graça: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Deus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nos</w:t>
      </w:r>
      <w:r>
        <w:rPr>
          <w:color w:val="ED0000"/>
          <w:spacing w:val="-3"/>
          <w:sz w:val="26"/>
        </w:rPr>
        <w:t> </w:t>
      </w:r>
      <w:r>
        <w:rPr>
          <w:color w:val="ED0000"/>
          <w:spacing w:val="-4"/>
          <w:sz w:val="26"/>
        </w:rPr>
        <w:t>ama.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</w:tabs>
        <w:spacing w:line="317" w:lineRule="exact" w:before="0" w:after="0"/>
        <w:ind w:left="708" w:right="0" w:hanging="29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Fé: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confiamos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em</w:t>
      </w:r>
      <w:r>
        <w:rPr>
          <w:color w:val="ED0000"/>
          <w:spacing w:val="-2"/>
          <w:sz w:val="26"/>
        </w:rPr>
        <w:t> Cristo.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</w:tabs>
        <w:spacing w:line="317" w:lineRule="exact" w:before="0" w:after="0"/>
        <w:ind w:left="708" w:right="0" w:hanging="29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Palavra: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Deus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nos</w:t>
      </w:r>
      <w:r>
        <w:rPr>
          <w:color w:val="ED0000"/>
          <w:spacing w:val="-3"/>
          <w:sz w:val="26"/>
        </w:rPr>
        <w:t> </w:t>
      </w:r>
      <w:r>
        <w:rPr>
          <w:color w:val="ED0000"/>
          <w:spacing w:val="-2"/>
          <w:sz w:val="26"/>
        </w:rPr>
        <w:t>fala.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</w:tabs>
        <w:spacing w:line="318" w:lineRule="exact" w:before="0" w:after="0"/>
        <w:ind w:left="708" w:right="0" w:hanging="29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Diaconia:</w:t>
      </w:r>
      <w:r>
        <w:rPr>
          <w:color w:val="ED0000"/>
          <w:spacing w:val="-5"/>
          <w:sz w:val="26"/>
        </w:rPr>
        <w:t> </w:t>
      </w:r>
      <w:r>
        <w:rPr>
          <w:color w:val="ED0000"/>
          <w:sz w:val="26"/>
        </w:rPr>
        <w:t>servimos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às</w:t>
      </w:r>
      <w:r>
        <w:rPr>
          <w:color w:val="ED0000"/>
          <w:spacing w:val="-4"/>
          <w:sz w:val="26"/>
        </w:rPr>
        <w:t> </w:t>
      </w:r>
      <w:r>
        <w:rPr>
          <w:color w:val="ED0000"/>
          <w:spacing w:val="-2"/>
          <w:sz w:val="26"/>
        </w:rPr>
        <w:t>pessoas.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</w:tabs>
        <w:spacing w:line="317" w:lineRule="exact" w:before="0" w:after="0"/>
        <w:ind w:left="708" w:right="0" w:hanging="29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Liberdade:</w:t>
      </w:r>
      <w:r>
        <w:rPr>
          <w:color w:val="ED0000"/>
          <w:spacing w:val="-5"/>
          <w:sz w:val="26"/>
        </w:rPr>
        <w:t> </w:t>
      </w:r>
      <w:r>
        <w:rPr>
          <w:color w:val="ED0000"/>
          <w:sz w:val="26"/>
        </w:rPr>
        <w:t>somos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livres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em</w:t>
      </w:r>
      <w:r>
        <w:rPr>
          <w:color w:val="ED0000"/>
          <w:spacing w:val="-3"/>
          <w:sz w:val="26"/>
        </w:rPr>
        <w:t> </w:t>
      </w:r>
      <w:r>
        <w:rPr>
          <w:color w:val="ED0000"/>
          <w:spacing w:val="-2"/>
          <w:sz w:val="26"/>
        </w:rPr>
        <w:t>Cristo.</w:t>
      </w:r>
    </w:p>
    <w:p>
      <w:pPr>
        <w:pStyle w:val="ListParagraph"/>
        <w:numPr>
          <w:ilvl w:val="1"/>
          <w:numId w:val="2"/>
        </w:numPr>
        <w:tabs>
          <w:tab w:pos="709" w:val="left" w:leader="none"/>
        </w:tabs>
        <w:spacing w:line="317" w:lineRule="exact" w:before="0" w:after="0"/>
        <w:ind w:left="709" w:right="0" w:hanging="29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Esperança:</w:t>
      </w:r>
      <w:r>
        <w:rPr>
          <w:color w:val="ED0000"/>
          <w:spacing w:val="-5"/>
          <w:sz w:val="26"/>
        </w:rPr>
        <w:t> </w:t>
      </w:r>
      <w:r>
        <w:rPr>
          <w:color w:val="ED0000"/>
          <w:sz w:val="26"/>
        </w:rPr>
        <w:t>Deus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conduz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o</w:t>
      </w:r>
      <w:r>
        <w:rPr>
          <w:color w:val="ED0000"/>
          <w:spacing w:val="-2"/>
          <w:sz w:val="26"/>
        </w:rPr>
        <w:t> futuro.</w:t>
      </w:r>
    </w:p>
    <w:p>
      <w:pPr>
        <w:pStyle w:val="ListParagraph"/>
        <w:numPr>
          <w:ilvl w:val="1"/>
          <w:numId w:val="2"/>
        </w:numPr>
        <w:tabs>
          <w:tab w:pos="709" w:val="left" w:leader="none"/>
        </w:tabs>
        <w:spacing w:line="318" w:lineRule="exact" w:before="0" w:after="0"/>
        <w:ind w:left="709" w:right="0" w:hanging="292"/>
        <w:jc w:val="left"/>
        <w:rPr>
          <w:rFonts w:ascii="Symbol" w:hAnsi="Symbol"/>
          <w:sz w:val="26"/>
        </w:rPr>
      </w:pPr>
      <w:r>
        <w:rPr>
          <w:color w:val="ED0000"/>
          <w:sz w:val="26"/>
        </w:rPr>
        <w:t>Amor: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fruto</w:t>
      </w:r>
      <w:r>
        <w:rPr>
          <w:color w:val="ED0000"/>
          <w:spacing w:val="-2"/>
          <w:sz w:val="26"/>
        </w:rPr>
        <w:t> </w:t>
      </w:r>
      <w:r>
        <w:rPr>
          <w:color w:val="ED0000"/>
          <w:sz w:val="26"/>
        </w:rPr>
        <w:t>da</w:t>
      </w:r>
      <w:r>
        <w:rPr>
          <w:color w:val="ED0000"/>
          <w:spacing w:val="-2"/>
          <w:sz w:val="26"/>
        </w:rPr>
        <w:t> </w:t>
      </w:r>
      <w:r>
        <w:rPr>
          <w:color w:val="ED0000"/>
          <w:spacing w:val="-5"/>
          <w:sz w:val="26"/>
        </w:rPr>
        <w:t>fé.</w:t>
      </w:r>
    </w:p>
    <w:p>
      <w:pPr>
        <w:pStyle w:val="BodyText"/>
      </w:pPr>
    </w:p>
    <w:p>
      <w:pPr>
        <w:pStyle w:val="BodyText"/>
        <w:spacing w:before="203"/>
      </w:pPr>
    </w:p>
    <w:p>
      <w:pPr>
        <w:pStyle w:val="Heading2"/>
        <w:numPr>
          <w:ilvl w:val="0"/>
          <w:numId w:val="2"/>
        </w:numPr>
        <w:tabs>
          <w:tab w:pos="209" w:val="left" w:leader="none"/>
        </w:tabs>
        <w:spacing w:line="240" w:lineRule="auto" w:before="1" w:after="0"/>
        <w:ind w:left="209" w:right="0" w:hanging="209"/>
        <w:jc w:val="left"/>
      </w:pPr>
      <w:r>
        <w:rPr>
          <w:color w:val="7E1D1D"/>
        </w:rPr>
        <w:t>–</w:t>
      </w:r>
      <w:r>
        <w:rPr>
          <w:color w:val="7E1D1D"/>
          <w:spacing w:val="-2"/>
        </w:rPr>
        <w:t> Pregação</w:t>
      </w:r>
    </w:p>
    <w:p>
      <w:pPr>
        <w:pStyle w:val="BodyText"/>
        <w:spacing w:before="120"/>
        <w:ind w:left="708"/>
      </w:pPr>
      <w:r>
        <w:rPr>
          <w:color w:val="ED0000"/>
        </w:rPr>
        <w:t>Sugestão</w:t>
      </w:r>
      <w:r>
        <w:rPr>
          <w:color w:val="ED0000"/>
          <w:spacing w:val="-4"/>
        </w:rPr>
        <w:t> </w:t>
      </w:r>
      <w:r>
        <w:rPr>
          <w:color w:val="ED0000"/>
        </w:rPr>
        <w:t>de</w:t>
      </w:r>
      <w:r>
        <w:rPr>
          <w:color w:val="ED0000"/>
          <w:spacing w:val="-4"/>
        </w:rPr>
        <w:t> </w:t>
      </w:r>
      <w:r>
        <w:rPr>
          <w:color w:val="ED0000"/>
        </w:rPr>
        <w:t>três</w:t>
      </w:r>
      <w:r>
        <w:rPr>
          <w:color w:val="ED0000"/>
          <w:spacing w:val="-3"/>
        </w:rPr>
        <w:t> </w:t>
      </w:r>
      <w:r>
        <w:rPr>
          <w:color w:val="ED0000"/>
          <w:spacing w:val="-2"/>
        </w:rPr>
        <w:t>pontos: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</w:tabs>
        <w:spacing w:line="318" w:lineRule="exact" w:before="119" w:after="0"/>
        <w:ind w:left="1133" w:right="0" w:hanging="28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A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Reforma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começou</w:t>
      </w:r>
      <w:r>
        <w:rPr>
          <w:color w:val="ED0000"/>
          <w:spacing w:val="-2"/>
          <w:sz w:val="26"/>
        </w:rPr>
        <w:t> </w:t>
      </w:r>
      <w:r>
        <w:rPr>
          <w:color w:val="ED0000"/>
          <w:sz w:val="26"/>
        </w:rPr>
        <w:t>com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uma</w:t>
      </w:r>
      <w:r>
        <w:rPr>
          <w:color w:val="ED0000"/>
          <w:spacing w:val="-3"/>
          <w:sz w:val="26"/>
        </w:rPr>
        <w:t> </w:t>
      </w:r>
      <w:r>
        <w:rPr>
          <w:color w:val="ED0000"/>
          <w:spacing w:val="-2"/>
          <w:sz w:val="26"/>
        </w:rPr>
        <w:t>pergunta.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</w:tabs>
        <w:spacing w:line="318" w:lineRule="exact" w:before="0" w:after="0"/>
        <w:ind w:left="1133" w:right="0" w:hanging="28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A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Reforma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redescobriu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a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Graça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de</w:t>
      </w:r>
      <w:r>
        <w:rPr>
          <w:color w:val="ED0000"/>
          <w:spacing w:val="-3"/>
          <w:sz w:val="26"/>
        </w:rPr>
        <w:t> </w:t>
      </w:r>
      <w:r>
        <w:rPr>
          <w:color w:val="ED0000"/>
          <w:spacing w:val="-4"/>
          <w:sz w:val="26"/>
        </w:rPr>
        <w:t>Deus.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</w:tabs>
        <w:spacing w:line="318" w:lineRule="exact" w:before="0" w:after="0"/>
        <w:ind w:left="1133" w:right="0" w:hanging="282"/>
        <w:jc w:val="left"/>
        <w:rPr>
          <w:rFonts w:ascii="Symbol" w:hAnsi="Symbol"/>
          <w:color w:val="ED0000"/>
          <w:sz w:val="26"/>
        </w:rPr>
      </w:pPr>
      <w:r>
        <w:rPr>
          <w:color w:val="ED0000"/>
          <w:sz w:val="26"/>
        </w:rPr>
        <w:t>A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Reforma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continua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hoje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em</w:t>
      </w:r>
      <w:r>
        <w:rPr>
          <w:color w:val="ED0000"/>
          <w:spacing w:val="-2"/>
          <w:sz w:val="26"/>
        </w:rPr>
        <w:t> </w:t>
      </w:r>
      <w:r>
        <w:rPr>
          <w:color w:val="ED0000"/>
          <w:sz w:val="26"/>
        </w:rPr>
        <w:t>nossa</w:t>
      </w:r>
      <w:r>
        <w:rPr>
          <w:color w:val="ED0000"/>
          <w:spacing w:val="-2"/>
          <w:sz w:val="26"/>
        </w:rPr>
        <w:t> </w:t>
      </w:r>
      <w:r>
        <w:rPr>
          <w:color w:val="ED0000"/>
          <w:sz w:val="26"/>
        </w:rPr>
        <w:t>vida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e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em</w:t>
      </w:r>
      <w:r>
        <w:rPr>
          <w:color w:val="ED0000"/>
          <w:spacing w:val="-2"/>
          <w:sz w:val="26"/>
        </w:rPr>
        <w:t> </w:t>
      </w:r>
      <w:r>
        <w:rPr>
          <w:color w:val="ED0000"/>
          <w:sz w:val="26"/>
        </w:rPr>
        <w:t>nossa</w:t>
      </w:r>
      <w:r>
        <w:rPr>
          <w:color w:val="ED0000"/>
          <w:spacing w:val="-2"/>
          <w:sz w:val="26"/>
        </w:rPr>
        <w:t> comunidade.</w:t>
      </w:r>
    </w:p>
    <w:p>
      <w:pPr>
        <w:pStyle w:val="BodyText"/>
        <w:spacing w:before="297"/>
        <w:ind w:left="708"/>
      </w:pPr>
      <w:r>
        <w:rPr>
          <w:color w:val="ED0000"/>
          <w:u w:val="single" w:color="ED0000"/>
        </w:rPr>
        <w:t>Enfatizar</w:t>
      </w:r>
      <w:r>
        <w:rPr>
          <w:color w:val="ED0000"/>
          <w:u w:val="none"/>
        </w:rPr>
        <w:t>:</w:t>
      </w:r>
      <w:r>
        <w:rPr>
          <w:color w:val="ED0000"/>
          <w:spacing w:val="-7"/>
          <w:u w:val="none"/>
        </w:rPr>
        <w:t> </w:t>
      </w:r>
      <w:r>
        <w:rPr>
          <w:color w:val="ED0000"/>
          <w:u w:val="none"/>
        </w:rPr>
        <w:t>“A</w:t>
      </w:r>
      <w:r>
        <w:rPr>
          <w:color w:val="ED0000"/>
          <w:spacing w:val="-3"/>
          <w:u w:val="none"/>
        </w:rPr>
        <w:t> </w:t>
      </w:r>
      <w:r>
        <w:rPr>
          <w:color w:val="ED0000"/>
          <w:u w:val="none"/>
        </w:rPr>
        <w:t>Igreja</w:t>
      </w:r>
      <w:r>
        <w:rPr>
          <w:color w:val="ED0000"/>
          <w:spacing w:val="-4"/>
          <w:u w:val="none"/>
        </w:rPr>
        <w:t> </w:t>
      </w:r>
      <w:r>
        <w:rPr>
          <w:color w:val="ED0000"/>
          <w:u w:val="none"/>
        </w:rPr>
        <w:t>está</w:t>
      </w:r>
      <w:r>
        <w:rPr>
          <w:color w:val="ED0000"/>
          <w:spacing w:val="-5"/>
          <w:u w:val="none"/>
        </w:rPr>
        <w:t> </w:t>
      </w:r>
      <w:r>
        <w:rPr>
          <w:color w:val="ED0000"/>
          <w:u w:val="none"/>
        </w:rPr>
        <w:t>sempre</w:t>
      </w:r>
      <w:r>
        <w:rPr>
          <w:color w:val="ED0000"/>
          <w:spacing w:val="-4"/>
          <w:u w:val="none"/>
        </w:rPr>
        <w:t> </w:t>
      </w:r>
      <w:r>
        <w:rPr>
          <w:color w:val="ED0000"/>
          <w:u w:val="none"/>
        </w:rPr>
        <w:t>sendo</w:t>
      </w:r>
      <w:r>
        <w:rPr>
          <w:color w:val="ED0000"/>
          <w:spacing w:val="-3"/>
          <w:u w:val="none"/>
        </w:rPr>
        <w:t> </w:t>
      </w:r>
      <w:r>
        <w:rPr>
          <w:color w:val="ED0000"/>
          <w:u w:val="none"/>
        </w:rPr>
        <w:t>transformada</w:t>
      </w:r>
      <w:r>
        <w:rPr>
          <w:color w:val="ED0000"/>
          <w:spacing w:val="-5"/>
          <w:u w:val="none"/>
        </w:rPr>
        <w:t> </w:t>
      </w:r>
      <w:r>
        <w:rPr>
          <w:color w:val="ED0000"/>
          <w:u w:val="none"/>
        </w:rPr>
        <w:t>pela</w:t>
      </w:r>
      <w:r>
        <w:rPr>
          <w:color w:val="ED0000"/>
          <w:spacing w:val="-4"/>
          <w:u w:val="none"/>
        </w:rPr>
        <w:t> </w:t>
      </w:r>
      <w:r>
        <w:rPr>
          <w:color w:val="ED0000"/>
          <w:u w:val="none"/>
        </w:rPr>
        <w:t>Palavra</w:t>
      </w:r>
      <w:r>
        <w:rPr>
          <w:color w:val="ED0000"/>
          <w:spacing w:val="-4"/>
          <w:u w:val="none"/>
        </w:rPr>
        <w:t> </w:t>
      </w:r>
      <w:r>
        <w:rPr>
          <w:color w:val="ED0000"/>
          <w:u w:val="none"/>
        </w:rPr>
        <w:t>de</w:t>
      </w:r>
      <w:r>
        <w:rPr>
          <w:color w:val="ED0000"/>
          <w:spacing w:val="-5"/>
          <w:u w:val="none"/>
        </w:rPr>
        <w:t> </w:t>
      </w:r>
      <w:r>
        <w:rPr>
          <w:color w:val="ED0000"/>
          <w:spacing w:val="-2"/>
          <w:u w:val="none"/>
        </w:rPr>
        <w:t>Deus.”</w:t>
      </w:r>
    </w:p>
    <w:p>
      <w:pPr>
        <w:pStyle w:val="BodyText"/>
        <w:spacing w:after="0"/>
        <w:sectPr>
          <w:pgSz w:w="11910" w:h="16840"/>
          <w:pgMar w:header="0" w:footer="727" w:top="1040" w:bottom="920" w:left="1275" w:right="1133"/>
        </w:sectPr>
      </w:pPr>
    </w:p>
    <w:p>
      <w:pPr>
        <w:pStyle w:val="Heading2"/>
        <w:numPr>
          <w:ilvl w:val="0"/>
          <w:numId w:val="2"/>
        </w:numPr>
        <w:tabs>
          <w:tab w:pos="209" w:val="left" w:leader="none"/>
        </w:tabs>
        <w:spacing w:line="240" w:lineRule="auto" w:before="74" w:after="0"/>
        <w:ind w:left="209" w:right="0" w:hanging="209"/>
        <w:jc w:val="left"/>
      </w:pPr>
      <w:r>
        <w:rPr>
          <w:color w:val="7E1D1D"/>
        </w:rPr>
        <w:t>–</w:t>
      </w:r>
      <w:r>
        <w:rPr>
          <w:color w:val="7E1D1D"/>
          <w:spacing w:val="-7"/>
        </w:rPr>
        <w:t> </w:t>
      </w:r>
      <w:r>
        <w:rPr>
          <w:color w:val="7E1D1D"/>
        </w:rPr>
        <w:t>Credo</w:t>
      </w:r>
      <w:r>
        <w:rPr>
          <w:color w:val="7E1D1D"/>
          <w:spacing w:val="-6"/>
        </w:rPr>
        <w:t> </w:t>
      </w:r>
      <w:r>
        <w:rPr>
          <w:color w:val="7E1D1D"/>
        </w:rPr>
        <w:t>da</w:t>
      </w:r>
      <w:r>
        <w:rPr>
          <w:color w:val="7E1D1D"/>
          <w:spacing w:val="-6"/>
        </w:rPr>
        <w:t> </w:t>
      </w:r>
      <w:r>
        <w:rPr>
          <w:color w:val="7E1D1D"/>
          <w:spacing w:val="-2"/>
        </w:rPr>
        <w:t>Reforma</w:t>
      </w:r>
    </w:p>
    <w:p>
      <w:pPr>
        <w:pStyle w:val="BodyText"/>
        <w:spacing w:before="119"/>
        <w:ind w:left="285" w:right="139"/>
      </w:pPr>
      <w:r>
        <w:rPr>
          <w:color w:val="ED0000"/>
        </w:rPr>
        <w:t>Após o Credo Apostólico, a Comunidade é convidada a relembrar os quatro pilares da Reforma Luterana:</w:t>
      </w:r>
    </w:p>
    <w:p>
      <w:pPr>
        <w:pStyle w:val="ListParagraph"/>
        <w:numPr>
          <w:ilvl w:val="1"/>
          <w:numId w:val="2"/>
        </w:numPr>
        <w:tabs>
          <w:tab w:pos="708" w:val="left" w:leader="none"/>
          <w:tab w:pos="710" w:val="left" w:leader="none"/>
        </w:tabs>
        <w:spacing w:line="240" w:lineRule="auto" w:before="120" w:after="0"/>
        <w:ind w:left="710" w:right="139" w:hanging="284"/>
        <w:jc w:val="left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Sola Scriptura (Somente a Escritura): </w:t>
      </w:r>
      <w:r>
        <w:rPr>
          <w:color w:val="ED0000"/>
          <w:sz w:val="26"/>
        </w:rPr>
        <w:t>a Bíblia é a autoridade suprema e única</w:t>
      </w:r>
      <w:r>
        <w:rPr>
          <w:color w:val="ED0000"/>
          <w:spacing w:val="40"/>
          <w:sz w:val="26"/>
        </w:rPr>
        <w:t> </w:t>
      </w:r>
      <w:r>
        <w:rPr>
          <w:color w:val="ED0000"/>
          <w:sz w:val="26"/>
        </w:rPr>
        <w:t>fonte infalível para a fé e a vida cristã.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  <w:tab w:pos="709" w:val="left" w:leader="none"/>
        </w:tabs>
        <w:spacing w:line="240" w:lineRule="auto" w:before="120" w:after="0"/>
        <w:ind w:left="709" w:right="141" w:hanging="284"/>
        <w:jc w:val="left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Sola</w:t>
      </w:r>
      <w:r>
        <w:rPr>
          <w:b/>
          <w:color w:val="ED0000"/>
          <w:spacing w:val="31"/>
          <w:sz w:val="26"/>
        </w:rPr>
        <w:t> </w:t>
      </w:r>
      <w:r>
        <w:rPr>
          <w:b/>
          <w:color w:val="ED0000"/>
          <w:sz w:val="26"/>
        </w:rPr>
        <w:t>Gratia</w:t>
      </w:r>
      <w:r>
        <w:rPr>
          <w:b/>
          <w:color w:val="ED0000"/>
          <w:spacing w:val="31"/>
          <w:sz w:val="26"/>
        </w:rPr>
        <w:t> </w:t>
      </w:r>
      <w:r>
        <w:rPr>
          <w:b/>
          <w:color w:val="ED0000"/>
          <w:sz w:val="26"/>
        </w:rPr>
        <w:t>(Somente</w:t>
      </w:r>
      <w:r>
        <w:rPr>
          <w:b/>
          <w:color w:val="ED0000"/>
          <w:spacing w:val="31"/>
          <w:sz w:val="26"/>
        </w:rPr>
        <w:t> </w:t>
      </w:r>
      <w:r>
        <w:rPr>
          <w:b/>
          <w:color w:val="ED0000"/>
          <w:sz w:val="26"/>
        </w:rPr>
        <w:t>a</w:t>
      </w:r>
      <w:r>
        <w:rPr>
          <w:b/>
          <w:color w:val="ED0000"/>
          <w:spacing w:val="31"/>
          <w:sz w:val="26"/>
        </w:rPr>
        <w:t> </w:t>
      </w:r>
      <w:r>
        <w:rPr>
          <w:b/>
          <w:color w:val="ED0000"/>
          <w:sz w:val="26"/>
        </w:rPr>
        <w:t>Graça):</w:t>
      </w:r>
      <w:r>
        <w:rPr>
          <w:b/>
          <w:color w:val="ED0000"/>
          <w:spacing w:val="30"/>
          <w:sz w:val="26"/>
        </w:rPr>
        <w:t> </w:t>
      </w:r>
      <w:r>
        <w:rPr>
          <w:color w:val="ED0000"/>
          <w:sz w:val="26"/>
        </w:rPr>
        <w:t>a</w:t>
      </w:r>
      <w:r>
        <w:rPr>
          <w:color w:val="ED0000"/>
          <w:spacing w:val="32"/>
          <w:sz w:val="26"/>
        </w:rPr>
        <w:t> </w:t>
      </w:r>
      <w:r>
        <w:rPr>
          <w:color w:val="ED0000"/>
          <w:sz w:val="26"/>
        </w:rPr>
        <w:t>salvação</w:t>
      </w:r>
      <w:r>
        <w:rPr>
          <w:color w:val="ED0000"/>
          <w:spacing w:val="32"/>
          <w:sz w:val="26"/>
        </w:rPr>
        <w:t> </w:t>
      </w:r>
      <w:r>
        <w:rPr>
          <w:color w:val="ED0000"/>
          <w:sz w:val="26"/>
        </w:rPr>
        <w:t>é</w:t>
      </w:r>
      <w:r>
        <w:rPr>
          <w:color w:val="ED0000"/>
          <w:spacing w:val="31"/>
          <w:sz w:val="26"/>
        </w:rPr>
        <w:t> </w:t>
      </w:r>
      <w:r>
        <w:rPr>
          <w:color w:val="ED0000"/>
          <w:sz w:val="26"/>
        </w:rPr>
        <w:t>um</w:t>
      </w:r>
      <w:r>
        <w:rPr>
          <w:color w:val="ED0000"/>
          <w:spacing w:val="31"/>
          <w:sz w:val="26"/>
        </w:rPr>
        <w:t> </w:t>
      </w:r>
      <w:r>
        <w:rPr>
          <w:color w:val="ED0000"/>
          <w:sz w:val="26"/>
        </w:rPr>
        <w:t>presente</w:t>
      </w:r>
      <w:r>
        <w:rPr>
          <w:color w:val="ED0000"/>
          <w:spacing w:val="31"/>
          <w:sz w:val="26"/>
        </w:rPr>
        <w:t> </w:t>
      </w:r>
      <w:r>
        <w:rPr>
          <w:color w:val="ED0000"/>
          <w:sz w:val="26"/>
        </w:rPr>
        <w:t>imerecido</w:t>
      </w:r>
      <w:r>
        <w:rPr>
          <w:color w:val="ED0000"/>
          <w:spacing w:val="32"/>
          <w:sz w:val="26"/>
        </w:rPr>
        <w:t> </w:t>
      </w:r>
      <w:r>
        <w:rPr>
          <w:color w:val="ED0000"/>
          <w:sz w:val="26"/>
        </w:rPr>
        <w:t>de</w:t>
      </w:r>
      <w:r>
        <w:rPr>
          <w:color w:val="ED0000"/>
          <w:spacing w:val="31"/>
          <w:sz w:val="26"/>
        </w:rPr>
        <w:t> </w:t>
      </w:r>
      <w:r>
        <w:rPr>
          <w:color w:val="ED0000"/>
          <w:sz w:val="26"/>
        </w:rPr>
        <w:t>Deus, concedido sem qualquer mérito ou obra humana.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  <w:tab w:pos="709" w:val="left" w:leader="none"/>
        </w:tabs>
        <w:spacing w:line="240" w:lineRule="auto" w:before="119" w:after="0"/>
        <w:ind w:left="709" w:right="141" w:hanging="284"/>
        <w:jc w:val="left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Sola</w:t>
      </w:r>
      <w:r>
        <w:rPr>
          <w:b/>
          <w:color w:val="ED0000"/>
          <w:spacing w:val="-7"/>
          <w:sz w:val="26"/>
        </w:rPr>
        <w:t> </w:t>
      </w:r>
      <w:r>
        <w:rPr>
          <w:b/>
          <w:color w:val="ED0000"/>
          <w:sz w:val="26"/>
        </w:rPr>
        <w:t>Fide</w:t>
      </w:r>
      <w:r>
        <w:rPr>
          <w:b/>
          <w:color w:val="ED0000"/>
          <w:spacing w:val="-8"/>
          <w:sz w:val="26"/>
        </w:rPr>
        <w:t> </w:t>
      </w:r>
      <w:r>
        <w:rPr>
          <w:b/>
          <w:color w:val="ED0000"/>
          <w:sz w:val="26"/>
        </w:rPr>
        <w:t>(Somente</w:t>
      </w:r>
      <w:r>
        <w:rPr>
          <w:b/>
          <w:color w:val="ED0000"/>
          <w:spacing w:val="-8"/>
          <w:sz w:val="26"/>
        </w:rPr>
        <w:t> </w:t>
      </w:r>
      <w:r>
        <w:rPr>
          <w:b/>
          <w:color w:val="ED0000"/>
          <w:sz w:val="26"/>
        </w:rPr>
        <w:t>a</w:t>
      </w:r>
      <w:r>
        <w:rPr>
          <w:b/>
          <w:color w:val="ED0000"/>
          <w:spacing w:val="-9"/>
          <w:sz w:val="26"/>
        </w:rPr>
        <w:t> </w:t>
      </w:r>
      <w:r>
        <w:rPr>
          <w:b/>
          <w:color w:val="ED0000"/>
          <w:sz w:val="26"/>
        </w:rPr>
        <w:t>Fé):</w:t>
      </w:r>
      <w:r>
        <w:rPr>
          <w:b/>
          <w:color w:val="ED0000"/>
          <w:spacing w:val="-8"/>
          <w:sz w:val="26"/>
        </w:rPr>
        <w:t> </w:t>
      </w:r>
      <w:r>
        <w:rPr>
          <w:color w:val="ED0000"/>
          <w:sz w:val="26"/>
        </w:rPr>
        <w:t>a</w:t>
      </w:r>
      <w:r>
        <w:rPr>
          <w:color w:val="ED0000"/>
          <w:spacing w:val="-8"/>
          <w:sz w:val="26"/>
        </w:rPr>
        <w:t> </w:t>
      </w:r>
      <w:r>
        <w:rPr>
          <w:color w:val="ED0000"/>
          <w:sz w:val="26"/>
        </w:rPr>
        <w:t>justificação</w:t>
      </w:r>
      <w:r>
        <w:rPr>
          <w:color w:val="ED0000"/>
          <w:spacing w:val="-7"/>
          <w:sz w:val="26"/>
        </w:rPr>
        <w:t> </w:t>
      </w:r>
      <w:r>
        <w:rPr>
          <w:color w:val="ED0000"/>
          <w:sz w:val="26"/>
        </w:rPr>
        <w:t>diante</w:t>
      </w:r>
      <w:r>
        <w:rPr>
          <w:color w:val="ED0000"/>
          <w:spacing w:val="-8"/>
          <w:sz w:val="26"/>
        </w:rPr>
        <w:t> </w:t>
      </w:r>
      <w:r>
        <w:rPr>
          <w:color w:val="ED0000"/>
          <w:sz w:val="26"/>
        </w:rPr>
        <w:t>de</w:t>
      </w:r>
      <w:r>
        <w:rPr>
          <w:color w:val="ED0000"/>
          <w:spacing w:val="-8"/>
          <w:sz w:val="26"/>
        </w:rPr>
        <w:t> </w:t>
      </w:r>
      <w:r>
        <w:rPr>
          <w:color w:val="ED0000"/>
          <w:sz w:val="26"/>
        </w:rPr>
        <w:t>Deus</w:t>
      </w:r>
      <w:r>
        <w:rPr>
          <w:color w:val="ED0000"/>
          <w:spacing w:val="-9"/>
          <w:sz w:val="26"/>
        </w:rPr>
        <w:t> </w:t>
      </w:r>
      <w:r>
        <w:rPr>
          <w:color w:val="ED0000"/>
          <w:sz w:val="26"/>
        </w:rPr>
        <w:t>é</w:t>
      </w:r>
      <w:r>
        <w:rPr>
          <w:color w:val="ED0000"/>
          <w:spacing w:val="-8"/>
          <w:sz w:val="26"/>
        </w:rPr>
        <w:t> </w:t>
      </w:r>
      <w:r>
        <w:rPr>
          <w:color w:val="ED0000"/>
          <w:sz w:val="26"/>
        </w:rPr>
        <w:t>recebida</w:t>
      </w:r>
      <w:r>
        <w:rPr>
          <w:color w:val="ED0000"/>
          <w:spacing w:val="-8"/>
          <w:sz w:val="26"/>
        </w:rPr>
        <w:t> </w:t>
      </w:r>
      <w:r>
        <w:rPr>
          <w:color w:val="ED0000"/>
          <w:sz w:val="26"/>
        </w:rPr>
        <w:t>exclusivamente por meio da fé em Jesus Cristo.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  <w:tab w:pos="709" w:val="left" w:leader="none"/>
        </w:tabs>
        <w:spacing w:line="240" w:lineRule="auto" w:before="119" w:after="0"/>
        <w:ind w:left="709" w:right="141" w:hanging="284"/>
        <w:jc w:val="left"/>
        <w:rPr>
          <w:rFonts w:ascii="Symbol" w:hAnsi="Symbol"/>
          <w:color w:val="ED0000"/>
          <w:sz w:val="26"/>
        </w:rPr>
      </w:pPr>
      <w:r>
        <w:rPr>
          <w:b/>
          <w:color w:val="ED0000"/>
          <w:sz w:val="26"/>
        </w:rPr>
        <w:t>Solus Christus (Somente Cristo): </w:t>
      </w:r>
      <w:r>
        <w:rPr>
          <w:color w:val="ED0000"/>
          <w:sz w:val="26"/>
        </w:rPr>
        <w:t>Jesus Cristo é o único mediador entre Deus e a humanidade, sendo o fundamento único para a salvação.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813053</wp:posOffset>
                </wp:positionH>
                <wp:positionV relativeFrom="paragraph">
                  <wp:posOffset>268716</wp:posOffset>
                </wp:positionV>
                <wp:extent cx="5934075" cy="245554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934075" cy="24555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418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Liturgia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preparada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por:</w:t>
                            </w:r>
                          </w:p>
                          <w:p>
                            <w:pPr>
                              <w:spacing w:before="160"/>
                              <w:ind w:left="700" w:right="45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Musicista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Armindo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Klitzke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Conselho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Nacional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Música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(CNM)</w:t>
                            </w:r>
                          </w:p>
                          <w:p>
                            <w:pPr>
                              <w:spacing w:before="60"/>
                              <w:ind w:left="700" w:right="45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Pastor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Carlos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Rominik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Stur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Vale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do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Itajaí</w:t>
                            </w:r>
                          </w:p>
                          <w:p>
                            <w:pPr>
                              <w:spacing w:before="60"/>
                              <w:ind w:left="700" w:right="45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Pastor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Marcelo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Peter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Noroeste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Riograndense</w:t>
                            </w:r>
                          </w:p>
                          <w:p>
                            <w:pPr>
                              <w:spacing w:before="60"/>
                              <w:ind w:left="418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Revisão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ortográfica: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Susanne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Buchweitz</w:t>
                            </w:r>
                          </w:p>
                          <w:p>
                            <w:pPr>
                              <w:spacing w:before="120"/>
                              <w:ind w:left="418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Revisão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geral: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Pastora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Ma.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Ana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Isa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dos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Reis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Costella</w:t>
                            </w:r>
                          </w:p>
                          <w:p>
                            <w:pPr>
                              <w:spacing w:before="120"/>
                              <w:ind w:left="418" w:right="45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Série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Liturgias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preparadas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Conselho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Nacional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Liturgia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Culto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 CONALIC, junho/2026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019997pt;margin-top:21.158789pt;width:467.25pt;height:193.35pt;mso-position-horizontal-relative:page;mso-position-vertical-relative:paragraph;z-index:-15728640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spacing w:before="121"/>
                        <w:ind w:left="418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Liturgia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preparada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por:</w:t>
                      </w:r>
                    </w:p>
                    <w:p>
                      <w:pPr>
                        <w:spacing w:before="160"/>
                        <w:ind w:left="700" w:right="457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Musicista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Armindo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Klitzke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do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Conselho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Nacional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Música </w:t>
                      </w:r>
                      <w:r>
                        <w:rPr>
                          <w:spacing w:val="-2"/>
                          <w:sz w:val="24"/>
                        </w:rPr>
                        <w:t>(CNM)</w:t>
                      </w:r>
                    </w:p>
                    <w:p>
                      <w:pPr>
                        <w:spacing w:before="60"/>
                        <w:ind w:left="700" w:right="457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Pastor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Carlos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Rominik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Stur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</w:t>
                      </w:r>
                      <w:r>
                        <w:rPr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Vale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do </w:t>
                      </w:r>
                      <w:r>
                        <w:rPr>
                          <w:spacing w:val="-2"/>
                          <w:sz w:val="24"/>
                        </w:rPr>
                        <w:t>Itajaí</w:t>
                      </w:r>
                    </w:p>
                    <w:p>
                      <w:pPr>
                        <w:spacing w:before="60"/>
                        <w:ind w:left="700" w:right="457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Pastor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Marcelo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Peter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Noroeste </w:t>
                      </w:r>
                      <w:r>
                        <w:rPr>
                          <w:spacing w:val="-2"/>
                          <w:sz w:val="24"/>
                        </w:rPr>
                        <w:t>Riograndense</w:t>
                      </w:r>
                    </w:p>
                    <w:p>
                      <w:pPr>
                        <w:spacing w:before="60"/>
                        <w:ind w:left="418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Revisão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ortográfica: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Susanne</w:t>
                      </w:r>
                      <w:r>
                        <w:rPr>
                          <w:spacing w:val="-2"/>
                          <w:sz w:val="24"/>
                        </w:rPr>
                        <w:t> Buchweitz</w:t>
                      </w:r>
                    </w:p>
                    <w:p>
                      <w:pPr>
                        <w:spacing w:before="120"/>
                        <w:ind w:left="418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Revisão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geral: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Pastora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Ma.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Ana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Isa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dos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Reis </w:t>
                      </w:r>
                      <w:r>
                        <w:rPr>
                          <w:spacing w:val="-2"/>
                          <w:sz w:val="24"/>
                        </w:rPr>
                        <w:t>Costella</w:t>
                      </w:r>
                    </w:p>
                    <w:p>
                      <w:pPr>
                        <w:spacing w:before="120"/>
                        <w:ind w:left="418" w:right="457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Série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Liturgias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preparadas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pelo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Conselho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Nacional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Liturgia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Culto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 CONALIC, junho/2026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header="0" w:footer="727" w:top="1040" w:bottom="92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424">
              <wp:simplePos x="0" y="0"/>
              <wp:positionH relativeFrom="page">
                <wp:posOffset>6088634</wp:posOffset>
              </wp:positionH>
              <wp:positionV relativeFrom="page">
                <wp:posOffset>10091538</wp:posOffset>
              </wp:positionV>
              <wp:extent cx="67564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5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767070"/>
                              <w:w w:val="10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color w:val="767070"/>
                              <w:spacing w:val="-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spacing w:val="-4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767070"/>
                              <w:w w:val="10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767070"/>
                              <w:spacing w:val="-3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spacing w:val="-10"/>
                              <w:w w:val="105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b/>
                              <w:color w:val="767070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9.420013pt;margin-top:794.609314pt;width:53.2pt;height:13pt;mso-position-horizontal-relative:page;mso-position-vertical-relative:page;z-index:-15789056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color w:val="767070"/>
                        <w:w w:val="105"/>
                        <w:sz w:val="18"/>
                      </w:rPr>
                      <w:t>Página</w:t>
                    </w:r>
                    <w:r>
                      <w:rPr>
                        <w:rFonts w:ascii="Calibri" w:hAnsi="Calibri"/>
                        <w:color w:val="767070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6707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76707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Calibri" w:hAnsi="Calibri"/>
                        <w:b/>
                        <w:color w:val="76707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767070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color w:val="767070"/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color w:val="767070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767070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color w:val="767070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67070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767070"/>
                        <w:spacing w:val="-10"/>
                        <w:w w:val="105"/>
                        <w:sz w:val="18"/>
                      </w:rPr>
                      <w:instrText> NUMPAGES </w:instrText>
                    </w:r>
                    <w:r>
                      <w:rPr>
                        <w:rFonts w:ascii="Calibri" w:hAnsi="Calibri"/>
                        <w:b/>
                        <w:color w:val="767070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767070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color w:val="767070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"/>
      <w:lvlJc w:val="left"/>
      <w:pPr>
        <w:ind w:left="210" w:hanging="21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7E1D1D"/>
        <w:spacing w:val="0"/>
        <w:w w:val="99"/>
        <w:sz w:val="28"/>
        <w:szCs w:val="28"/>
        <w:lang w:val="pt-PT" w:eastAsia="en-US" w:bidi="ar-SA"/>
      </w:rPr>
    </w:lvl>
    <w:lvl w:ilvl="1">
      <w:start w:val="0"/>
      <w:numFmt w:val="bullet"/>
      <w:lvlText w:val=""/>
      <w:lvlJc w:val="left"/>
      <w:pPr>
        <w:ind w:left="710" w:hanging="284"/>
      </w:pPr>
      <w:rPr>
        <w:rFonts w:hint="default" w:ascii="Symbol" w:hAnsi="Symbol" w:eastAsia="Symbol" w:cs="Symbol"/>
        <w:spacing w:val="0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20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40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334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528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22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16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11" w:hanging="28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6" w:hanging="28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ED0000"/>
        <w:spacing w:val="0"/>
        <w:w w:val="108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7" w:hanging="2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35" w:hanging="2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43" w:hanging="2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1" w:hanging="2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9" w:hanging="2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67" w:hanging="2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5" w:hanging="2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3" w:hanging="285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5"/>
      <w:ind w:left="330"/>
      <w:outlineLvl w:val="1"/>
    </w:pPr>
    <w:rPr>
      <w:rFonts w:ascii="Calibri" w:hAnsi="Calibri" w:eastAsia="Calibri" w:cs="Calibri"/>
      <w:b/>
      <w:bCs/>
      <w:sz w:val="36"/>
      <w:szCs w:val="36"/>
      <w:u w:val="single" w:color="00000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09" w:hanging="209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284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 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Rominik Stur</dc:creator>
  <dc:title>CULTO PASCAL</dc:title>
  <dcterms:created xsi:type="dcterms:W3CDTF">2026-09-04T12:53:20Z</dcterms:created>
  <dcterms:modified xsi:type="dcterms:W3CDTF">2026-09-04T12:53:20Z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2026-09-04T00:00:00Z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/>
  </property>
</Properties>
</file>